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Pr="007421D1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F830BC" w:rsidRPr="007421D1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D87BA6" w:rsidRPr="007421D1" w:rsidRDefault="00FD784B" w:rsidP="00D87BA6">
      <w:pPr>
        <w:ind w:left="720" w:right="851"/>
        <w:rPr>
          <w:rFonts w:ascii="Arial" w:hAnsi="Arial" w:cs="Arial"/>
          <w:sz w:val="20"/>
          <w:szCs w:val="20"/>
          <w:lang w:val="fr-BE"/>
        </w:rPr>
      </w:pPr>
      <w:r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38FB1" wp14:editId="795C67BE">
                <wp:simplePos x="0" y="0"/>
                <wp:positionH relativeFrom="column">
                  <wp:posOffset>5669280</wp:posOffset>
                </wp:positionH>
                <wp:positionV relativeFrom="paragraph">
                  <wp:posOffset>81975</wp:posOffset>
                </wp:positionV>
                <wp:extent cx="95250" cy="3545205"/>
                <wp:effectExtent l="0" t="0" r="19050" b="1714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545205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 w="25400" cap="flat" cmpd="sng" algn="ctr">
                          <a:solidFill>
                            <a:srgbClr val="FDDC35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446.4pt;margin-top:6.45pt;width:7.5pt;height:27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" fillcolor="#fddc35" strokecolor="#fddc35" strokeweight="2pt"/>
            </w:pict>
          </mc:Fallback>
        </mc:AlternateContent>
      </w:r>
      <w:r w:rsidR="006976E9" w:rsidRPr="00C24FD9">
        <w:rPr>
          <w:rFonts w:ascii="Arial" w:hAnsi="Arial" w:cs="Arial"/>
          <w:noProof/>
          <w:color w:val="002364"/>
          <w:sz w:val="32"/>
          <w:szCs w:val="32"/>
          <w:lang w:val="nl-NL"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29D62" wp14:editId="1CCCA21A">
                <wp:simplePos x="0" y="0"/>
                <wp:positionH relativeFrom="column">
                  <wp:posOffset>5344</wp:posOffset>
                </wp:positionH>
                <wp:positionV relativeFrom="paragraph">
                  <wp:posOffset>25376</wp:posOffset>
                </wp:positionV>
                <wp:extent cx="95693" cy="3545457"/>
                <wp:effectExtent l="0" t="0" r="19050" b="17145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693" cy="3545457"/>
                        </a:xfrm>
                        <a:prstGeom prst="rect">
                          <a:avLst/>
                        </a:prstGeom>
                        <a:solidFill>
                          <a:srgbClr val="FDDC35"/>
                        </a:solidFill>
                        <a:ln>
                          <a:solidFill>
                            <a:srgbClr val="FDDC3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hoek 7" o:spid="_x0000_s1026" style="position:absolute;margin-left:.4pt;margin-top:2pt;width:7.55pt;height:27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" fillcolor="#fddc35" strokecolor="#fddc35" strokeweight="2pt"/>
            </w:pict>
          </mc:Fallback>
        </mc:AlternateContent>
      </w:r>
      <w:r w:rsidR="00C24FD9" w:rsidRPr="007421D1">
        <w:rPr>
          <w:rFonts w:ascii="Arial" w:hAnsi="Arial" w:cs="Arial"/>
          <w:color w:val="002364"/>
          <w:sz w:val="28"/>
          <w:szCs w:val="28"/>
          <w:lang w:val="fr-BE"/>
        </w:rPr>
        <w:t xml:space="preserve">GEZE </w:t>
      </w:r>
      <w:r w:rsidR="007421D1" w:rsidRPr="007421D1">
        <w:rPr>
          <w:rFonts w:ascii="Arial" w:hAnsi="Arial" w:cs="Arial"/>
          <w:color w:val="002364"/>
          <w:sz w:val="28"/>
          <w:szCs w:val="28"/>
          <w:lang w:val="fr-BE"/>
        </w:rPr>
        <w:t>Ferme-portes</w:t>
      </w:r>
      <w:r w:rsidR="007421D1">
        <w:rPr>
          <w:rFonts w:ascii="Arial" w:hAnsi="Arial" w:cs="Arial"/>
          <w:color w:val="002364"/>
          <w:sz w:val="28"/>
          <w:szCs w:val="28"/>
          <w:lang w:val="fr-BE"/>
        </w:rPr>
        <w:t xml:space="preserve"> en applique</w:t>
      </w:r>
      <w:r w:rsidR="006976E9" w:rsidRPr="007421D1">
        <w:rPr>
          <w:rFonts w:ascii="Arial" w:hAnsi="Arial" w:cs="Arial"/>
          <w:sz w:val="48"/>
          <w:szCs w:val="48"/>
          <w:lang w:val="fr-BE"/>
        </w:rPr>
        <w:br/>
      </w:r>
      <w:r w:rsidR="00321104" w:rsidRPr="007421D1">
        <w:rPr>
          <w:rFonts w:ascii="Arial" w:hAnsi="Arial" w:cs="Arial"/>
          <w:color w:val="006EFF"/>
          <w:sz w:val="40"/>
          <w:szCs w:val="40"/>
          <w:lang w:val="fr-BE"/>
        </w:rPr>
        <w:t xml:space="preserve">TS </w:t>
      </w:r>
      <w:r w:rsidR="004102F9">
        <w:rPr>
          <w:rFonts w:ascii="Arial" w:hAnsi="Arial" w:cs="Arial"/>
          <w:color w:val="006EFF"/>
          <w:sz w:val="40"/>
          <w:szCs w:val="40"/>
          <w:lang w:val="fr-BE"/>
        </w:rPr>
        <w:t>4000</w:t>
      </w:r>
      <w:r w:rsidR="000658ED">
        <w:rPr>
          <w:rFonts w:ascii="Arial" w:hAnsi="Arial" w:cs="Arial"/>
          <w:color w:val="006EFF"/>
          <w:sz w:val="40"/>
          <w:szCs w:val="40"/>
          <w:lang w:val="fr-BE"/>
        </w:rPr>
        <w:t xml:space="preserve"> E</w:t>
      </w:r>
      <w:r w:rsidR="00225C2F">
        <w:rPr>
          <w:rFonts w:ascii="Arial" w:hAnsi="Arial" w:cs="Arial"/>
          <w:color w:val="006EFF"/>
          <w:sz w:val="40"/>
          <w:szCs w:val="40"/>
          <w:lang w:val="fr-BE"/>
        </w:rPr>
        <w:t>FS</w:t>
      </w:r>
    </w:p>
    <w:p w:rsidR="00310BE2" w:rsidRDefault="00310BE2" w:rsidP="00310BE2">
      <w:pPr>
        <w:ind w:left="709"/>
        <w:rPr>
          <w:rFonts w:ascii="Arial" w:hAnsi="Arial" w:cs="Arial"/>
          <w:b/>
          <w:sz w:val="20"/>
          <w:szCs w:val="20"/>
          <w:u w:val="single"/>
          <w:lang w:val="fr-BE"/>
        </w:rPr>
      </w:pPr>
      <w:r w:rsidRPr="00310BE2">
        <w:rPr>
          <w:rFonts w:ascii="Arial" w:hAnsi="Arial" w:cs="Arial"/>
          <w:b/>
          <w:noProof/>
          <w:sz w:val="20"/>
          <w:szCs w:val="20"/>
          <w:lang w:val="nl-NL" w:eastAsia="nl-NL"/>
        </w:rPr>
        <w:drawing>
          <wp:inline distT="0" distB="0" distL="0" distR="0" wp14:anchorId="23B42E9A" wp14:editId="526C8596">
            <wp:extent cx="5216400" cy="3067200"/>
            <wp:effectExtent l="0" t="0" r="381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400" cy="30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BE2" w:rsidRDefault="00310BE2" w:rsidP="00B9339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5A276E" w:rsidRDefault="005A276E" w:rsidP="00B93396">
      <w:pPr>
        <w:rPr>
          <w:rFonts w:ascii="Arial" w:hAnsi="Arial" w:cs="Arial"/>
          <w:b/>
          <w:sz w:val="20"/>
          <w:szCs w:val="20"/>
          <w:u w:val="single"/>
          <w:lang w:val="fr-BE"/>
        </w:rPr>
      </w:pPr>
    </w:p>
    <w:p w:rsidR="00AC6960" w:rsidRPr="00D87BA6" w:rsidRDefault="007421D1" w:rsidP="00B93396">
      <w:pPr>
        <w:rPr>
          <w:rFonts w:ascii="Arial" w:hAnsi="Arial" w:cs="Arial"/>
          <w:color w:val="000000"/>
          <w:sz w:val="20"/>
          <w:szCs w:val="20"/>
          <w:lang w:val="fr-BE"/>
        </w:rPr>
      </w:pPr>
      <w:r w:rsidRPr="007421D1">
        <w:rPr>
          <w:rFonts w:ascii="Arial" w:hAnsi="Arial" w:cs="Arial"/>
          <w:b/>
          <w:sz w:val="20"/>
          <w:szCs w:val="20"/>
          <w:u w:val="single"/>
          <w:lang w:val="fr-BE"/>
        </w:rPr>
        <w:t>Description</w:t>
      </w:r>
      <w:r w:rsidR="00AC6960" w:rsidRPr="007421D1">
        <w:rPr>
          <w:rFonts w:ascii="Arial" w:hAnsi="Arial" w:cs="Arial"/>
          <w:b/>
          <w:sz w:val="20"/>
          <w:szCs w:val="20"/>
          <w:u w:val="single"/>
          <w:lang w:val="fr-BE"/>
        </w:rPr>
        <w:t>:</w:t>
      </w:r>
      <w:r w:rsidR="00D622D3" w:rsidRPr="00D622D3">
        <w:rPr>
          <w:b/>
          <w:noProof/>
          <w:sz w:val="28"/>
          <w:szCs w:val="28"/>
          <w:lang w:val="fr-BE" w:eastAsia="fr-BE"/>
        </w:rPr>
        <w:t xml:space="preserve"> </w:t>
      </w:r>
      <w:r w:rsidR="00AC6960" w:rsidRPr="007421D1">
        <w:rPr>
          <w:rFonts w:ascii="Arial" w:hAnsi="Arial" w:cs="Arial"/>
          <w:sz w:val="20"/>
          <w:szCs w:val="20"/>
          <w:lang w:val="fr-BE"/>
        </w:rPr>
        <w:br/>
      </w:r>
      <w:r w:rsidR="00D622D3" w:rsidRPr="00D622D3">
        <w:rPr>
          <w:rFonts w:ascii="Arial" w:hAnsi="Arial" w:cs="Arial"/>
          <w:color w:val="000000"/>
          <w:sz w:val="20"/>
          <w:szCs w:val="20"/>
          <w:lang w:val="fr-BE"/>
        </w:rPr>
        <w:t xml:space="preserve">Ferme-portes de type GEZE TS </w:t>
      </w:r>
      <w:r w:rsidR="004102F9">
        <w:rPr>
          <w:rFonts w:ascii="Arial" w:hAnsi="Arial" w:cs="Arial"/>
          <w:color w:val="000000"/>
          <w:sz w:val="20"/>
          <w:szCs w:val="20"/>
          <w:lang w:val="fr-BE"/>
        </w:rPr>
        <w:t>4000</w:t>
      </w:r>
      <w:r w:rsidR="000658ED">
        <w:rPr>
          <w:rFonts w:ascii="Arial" w:hAnsi="Arial" w:cs="Arial"/>
          <w:color w:val="000000"/>
          <w:sz w:val="20"/>
          <w:szCs w:val="20"/>
          <w:lang w:val="fr-BE"/>
        </w:rPr>
        <w:t xml:space="preserve"> E</w:t>
      </w:r>
      <w:r w:rsidR="00225C2F">
        <w:rPr>
          <w:rFonts w:ascii="Arial" w:hAnsi="Arial" w:cs="Arial"/>
          <w:color w:val="000000"/>
          <w:sz w:val="20"/>
          <w:szCs w:val="20"/>
          <w:lang w:val="fr-BE"/>
        </w:rPr>
        <w:t>FS</w:t>
      </w:r>
      <w:r w:rsidR="000658ED">
        <w:rPr>
          <w:rFonts w:ascii="Arial" w:hAnsi="Arial" w:cs="Arial"/>
          <w:color w:val="000000"/>
          <w:sz w:val="20"/>
          <w:szCs w:val="20"/>
          <w:lang w:val="fr-BE"/>
        </w:rPr>
        <w:t xml:space="preserve"> (24V DC)</w:t>
      </w:r>
      <w:r w:rsidR="00117EE0">
        <w:rPr>
          <w:rFonts w:ascii="Arial" w:hAnsi="Arial" w:cs="Arial"/>
          <w:color w:val="000000"/>
          <w:sz w:val="20"/>
          <w:szCs w:val="20"/>
          <w:lang w:val="fr-BE"/>
        </w:rPr>
        <w:t xml:space="preserve">, </w:t>
      </w:r>
      <w:r w:rsidR="00D622D3" w:rsidRPr="00D622D3">
        <w:rPr>
          <w:rFonts w:ascii="Arial" w:hAnsi="Arial" w:cs="Arial"/>
          <w:color w:val="000000"/>
          <w:sz w:val="20"/>
          <w:szCs w:val="20"/>
          <w:lang w:val="fr-BE"/>
        </w:rPr>
        <w:t xml:space="preserve"> à crémaillère symétrique avec axe pluri réglages et bras à compas</w:t>
      </w:r>
      <w:r w:rsidR="00D87BA6" w:rsidRPr="00D87BA6">
        <w:rPr>
          <w:rFonts w:ascii="Arial" w:hAnsi="Arial" w:cs="Arial"/>
          <w:color w:val="000000"/>
          <w:sz w:val="20"/>
          <w:szCs w:val="20"/>
          <w:lang w:val="fr-BE"/>
        </w:rPr>
        <w:t xml:space="preserve"> conforme à la norme EN 1154, CE.</w:t>
      </w:r>
      <w:r w:rsidR="000658ED">
        <w:rPr>
          <w:rFonts w:ascii="Arial" w:hAnsi="Arial" w:cs="Arial"/>
          <w:color w:val="000000"/>
          <w:sz w:val="20"/>
          <w:szCs w:val="20"/>
          <w:lang w:val="fr-BE"/>
        </w:rPr>
        <w:t xml:space="preserve"> Ferme-portes </w:t>
      </w:r>
      <w:r w:rsidR="003660CE" w:rsidRPr="003660CE">
        <w:rPr>
          <w:rFonts w:ascii="Arial" w:hAnsi="Arial" w:cs="Arial"/>
          <w:b/>
          <w:color w:val="000000"/>
          <w:sz w:val="20"/>
          <w:szCs w:val="20"/>
          <w:lang w:val="fr-BE"/>
        </w:rPr>
        <w:t>avec une fonction débrayée</w:t>
      </w:r>
      <w:r w:rsidR="003660CE">
        <w:rPr>
          <w:rFonts w:ascii="Arial" w:hAnsi="Arial" w:cs="Arial"/>
          <w:color w:val="000000"/>
          <w:sz w:val="20"/>
          <w:szCs w:val="20"/>
          <w:lang w:val="fr-BE"/>
        </w:rPr>
        <w:t xml:space="preserve"> « </w:t>
      </w:r>
      <w:proofErr w:type="spellStart"/>
      <w:r w:rsidR="003660CE">
        <w:rPr>
          <w:rFonts w:ascii="Arial" w:hAnsi="Arial" w:cs="Arial"/>
          <w:color w:val="000000"/>
          <w:sz w:val="20"/>
          <w:szCs w:val="20"/>
          <w:lang w:val="fr-BE"/>
        </w:rPr>
        <w:t>Freeswing</w:t>
      </w:r>
      <w:proofErr w:type="spellEnd"/>
      <w:r w:rsidR="003660CE">
        <w:rPr>
          <w:rFonts w:ascii="Arial" w:hAnsi="Arial" w:cs="Arial"/>
          <w:color w:val="000000"/>
          <w:sz w:val="20"/>
          <w:szCs w:val="20"/>
          <w:lang w:val="fr-BE"/>
        </w:rPr>
        <w:t> »</w:t>
      </w:r>
      <w:r w:rsidR="00D87BA6">
        <w:rPr>
          <w:rFonts w:ascii="Arial" w:hAnsi="Arial" w:cs="Arial"/>
          <w:color w:val="000000"/>
          <w:sz w:val="20"/>
          <w:szCs w:val="20"/>
          <w:lang w:val="fr-BE"/>
        </w:rPr>
        <w:t>,</w:t>
      </w:r>
      <w:r w:rsidR="000658ED">
        <w:rPr>
          <w:rFonts w:ascii="Arial" w:hAnsi="Arial" w:cs="Arial"/>
          <w:color w:val="000000"/>
          <w:sz w:val="20"/>
          <w:szCs w:val="20"/>
          <w:lang w:val="fr-BE"/>
        </w:rPr>
        <w:t xml:space="preserve"> </w:t>
      </w:r>
      <w:r w:rsidR="00D622D3" w:rsidRPr="00D622D3">
        <w:rPr>
          <w:rFonts w:ascii="Arial" w:hAnsi="Arial" w:cs="Arial"/>
          <w:color w:val="000000"/>
          <w:sz w:val="20"/>
          <w:szCs w:val="20"/>
          <w:lang w:val="fr-BE"/>
        </w:rPr>
        <w:t xml:space="preserve">pour des portes à simple action ouvrant à gauche ou à droite avec </w:t>
      </w:r>
      <w:r w:rsidR="00D622D3" w:rsidRPr="00D622D3">
        <w:rPr>
          <w:rFonts w:ascii="Arial" w:hAnsi="Arial" w:cs="Arial"/>
          <w:b/>
          <w:color w:val="000000"/>
          <w:sz w:val="20"/>
          <w:szCs w:val="20"/>
          <w:lang w:val="fr-BE"/>
        </w:rPr>
        <w:t xml:space="preserve">une largeur de vantail jusqu’à </w:t>
      </w:r>
      <w:r w:rsidR="00D87BA6">
        <w:rPr>
          <w:rFonts w:ascii="Arial" w:hAnsi="Arial" w:cs="Arial"/>
          <w:b/>
          <w:color w:val="000000"/>
          <w:sz w:val="20"/>
          <w:szCs w:val="20"/>
          <w:lang w:val="fr-BE"/>
        </w:rPr>
        <w:t>1</w:t>
      </w:r>
      <w:r w:rsidR="004102F9">
        <w:rPr>
          <w:rFonts w:ascii="Arial" w:hAnsi="Arial" w:cs="Arial"/>
          <w:b/>
          <w:color w:val="000000"/>
          <w:sz w:val="20"/>
          <w:szCs w:val="20"/>
          <w:lang w:val="fr-BE"/>
        </w:rPr>
        <w:t>400</w:t>
      </w:r>
      <w:r w:rsidR="00D622D3" w:rsidRPr="00D622D3">
        <w:rPr>
          <w:rFonts w:ascii="Arial" w:hAnsi="Arial" w:cs="Arial"/>
          <w:b/>
          <w:color w:val="000000"/>
          <w:sz w:val="20"/>
          <w:szCs w:val="20"/>
          <w:lang w:val="fr-BE"/>
        </w:rPr>
        <w:t>mm</w:t>
      </w:r>
      <w:r w:rsidR="00450194">
        <w:rPr>
          <w:rFonts w:ascii="Arial" w:hAnsi="Arial" w:cs="Arial"/>
          <w:b/>
          <w:color w:val="000000"/>
          <w:sz w:val="20"/>
          <w:szCs w:val="20"/>
          <w:lang w:val="fr-BE"/>
        </w:rPr>
        <w:t>.</w:t>
      </w:r>
      <w:bookmarkStart w:id="0" w:name="_GoBack"/>
      <w:bookmarkEnd w:id="0"/>
    </w:p>
    <w:p w:rsidR="00AC6960" w:rsidRPr="007421D1" w:rsidRDefault="00AC6960" w:rsidP="00B93396">
      <w:pPr>
        <w:rPr>
          <w:rFonts w:ascii="Arial" w:hAnsi="Arial" w:cs="Arial"/>
          <w:sz w:val="20"/>
          <w:szCs w:val="20"/>
          <w:lang w:val="fr-BE"/>
        </w:rPr>
      </w:pPr>
    </w:p>
    <w:p w:rsidR="00AC6960" w:rsidRPr="007421D1" w:rsidRDefault="007421D1" w:rsidP="00B93396">
      <w:pPr>
        <w:rPr>
          <w:rFonts w:ascii="Arial" w:hAnsi="Arial" w:cs="Arial"/>
          <w:sz w:val="20"/>
          <w:szCs w:val="20"/>
          <w:lang w:val="fr-BE"/>
        </w:rPr>
      </w:pPr>
      <w:r w:rsidRPr="00D87BA6">
        <w:rPr>
          <w:rFonts w:ascii="Arial" w:hAnsi="Arial" w:cs="Arial"/>
          <w:b/>
          <w:sz w:val="20"/>
          <w:szCs w:val="20"/>
          <w:u w:val="single"/>
          <w:lang w:val="fr-BE"/>
        </w:rPr>
        <w:t>Dimensions</w:t>
      </w:r>
      <w:r w:rsidR="00AC6960" w:rsidRPr="00D87BA6">
        <w:rPr>
          <w:rFonts w:ascii="Arial" w:hAnsi="Arial" w:cs="Arial"/>
          <w:sz w:val="20"/>
          <w:szCs w:val="20"/>
          <w:lang w:val="fr-BE"/>
        </w:rPr>
        <w:t>:</w:t>
      </w:r>
      <w:r w:rsidR="00AC6960" w:rsidRPr="00D87BA6">
        <w:rPr>
          <w:rFonts w:ascii="Arial" w:hAnsi="Arial" w:cs="Arial"/>
          <w:sz w:val="20"/>
          <w:szCs w:val="20"/>
          <w:lang w:val="fr-BE"/>
        </w:rPr>
        <w:br/>
      </w:r>
      <w:r w:rsidR="00D622D3" w:rsidRPr="00D87BA6">
        <w:rPr>
          <w:rFonts w:ascii="Arial" w:hAnsi="Arial" w:cs="Arial"/>
          <w:color w:val="000000"/>
          <w:sz w:val="20"/>
          <w:szCs w:val="20"/>
          <w:lang w:val="fr-BE"/>
        </w:rPr>
        <w:t>Le corps du ferme-portes est usiné en aluminium massif aux dimensions réduites de </w:t>
      </w:r>
      <w:r w:rsidR="004102F9" w:rsidRPr="004102F9">
        <w:rPr>
          <w:rFonts w:ascii="Arial" w:hAnsi="Arial" w:cs="Arial"/>
          <w:color w:val="000000"/>
          <w:sz w:val="20"/>
          <w:szCs w:val="20"/>
          <w:lang w:val="fr-BE"/>
        </w:rPr>
        <w:t xml:space="preserve">L </w:t>
      </w:r>
      <w:r w:rsidR="000658ED">
        <w:rPr>
          <w:rFonts w:ascii="Arial" w:hAnsi="Arial" w:cs="Arial"/>
          <w:color w:val="000000"/>
          <w:sz w:val="20"/>
          <w:szCs w:val="20"/>
          <w:lang w:val="fr-BE"/>
        </w:rPr>
        <w:t>325</w:t>
      </w:r>
      <w:r w:rsidR="004102F9" w:rsidRPr="004102F9">
        <w:rPr>
          <w:rFonts w:ascii="Arial" w:hAnsi="Arial" w:cs="Arial"/>
          <w:color w:val="000000"/>
          <w:sz w:val="20"/>
          <w:szCs w:val="20"/>
          <w:lang w:val="fr-BE"/>
        </w:rPr>
        <w:t>mm x l 46mm x H 60mm</w:t>
      </w:r>
      <w:r w:rsidR="004102F9" w:rsidRPr="007421D1">
        <w:rPr>
          <w:rFonts w:ascii="Arial" w:hAnsi="Arial" w:cs="Arial"/>
          <w:sz w:val="20"/>
          <w:szCs w:val="20"/>
          <w:lang w:val="fr-BE"/>
        </w:rPr>
        <w:t xml:space="preserve"> </w:t>
      </w:r>
      <w:r w:rsidRPr="007421D1">
        <w:rPr>
          <w:rFonts w:ascii="Arial" w:hAnsi="Arial" w:cs="Arial"/>
          <w:sz w:val="20"/>
          <w:szCs w:val="20"/>
          <w:lang w:val="fr-BE"/>
        </w:rPr>
        <w:t>et avec un design bombé.</w:t>
      </w:r>
    </w:p>
    <w:p w:rsidR="00AC6960" w:rsidRPr="00EC0BD4" w:rsidRDefault="00AC6960" w:rsidP="00B93396">
      <w:pPr>
        <w:rPr>
          <w:rFonts w:ascii="Arial" w:hAnsi="Arial" w:cs="Arial"/>
          <w:sz w:val="20"/>
          <w:szCs w:val="20"/>
          <w:lang w:val="nl-NL"/>
        </w:rPr>
      </w:pPr>
      <w:r w:rsidRPr="007421D1">
        <w:rPr>
          <w:rFonts w:ascii="Arial" w:hAnsi="Arial" w:cs="Arial"/>
          <w:sz w:val="20"/>
          <w:szCs w:val="20"/>
          <w:lang w:val="fr-BE"/>
        </w:rPr>
        <w:br/>
      </w:r>
      <w:proofErr w:type="spellStart"/>
      <w:r w:rsidR="007421D1">
        <w:rPr>
          <w:rFonts w:ascii="Arial" w:hAnsi="Arial" w:cs="Arial"/>
          <w:b/>
          <w:sz w:val="20"/>
          <w:szCs w:val="20"/>
          <w:u w:val="single"/>
          <w:lang w:val="nl-NL"/>
        </w:rPr>
        <w:t>Aspects</w:t>
      </w:r>
      <w:proofErr w:type="spellEnd"/>
      <w:r w:rsidR="007421D1">
        <w:rPr>
          <w:rFonts w:ascii="Arial" w:hAnsi="Arial" w:cs="Arial"/>
          <w:b/>
          <w:sz w:val="20"/>
          <w:szCs w:val="20"/>
          <w:u w:val="single"/>
          <w:lang w:val="nl-NL"/>
        </w:rPr>
        <w:t xml:space="preserve"> </w:t>
      </w:r>
      <w:proofErr w:type="spellStart"/>
      <w:r w:rsidR="007421D1">
        <w:rPr>
          <w:rFonts w:ascii="Arial" w:hAnsi="Arial" w:cs="Arial"/>
          <w:b/>
          <w:sz w:val="20"/>
          <w:szCs w:val="20"/>
          <w:u w:val="single"/>
          <w:lang w:val="nl-NL"/>
        </w:rPr>
        <w:t>techniques</w:t>
      </w:r>
      <w:proofErr w:type="spellEnd"/>
      <w:r w:rsidR="007421D1">
        <w:rPr>
          <w:rFonts w:ascii="Arial" w:hAnsi="Arial" w:cs="Arial"/>
          <w:b/>
          <w:sz w:val="20"/>
          <w:szCs w:val="20"/>
          <w:u w:val="single"/>
          <w:lang w:val="nl-NL"/>
        </w:rPr>
        <w:t xml:space="preserve"> </w:t>
      </w:r>
      <w:r w:rsidRPr="00EC0BD4">
        <w:rPr>
          <w:rFonts w:ascii="Arial" w:hAnsi="Arial" w:cs="Arial"/>
          <w:sz w:val="20"/>
          <w:szCs w:val="20"/>
          <w:lang w:val="nl-NL"/>
        </w:rPr>
        <w:t>:</w:t>
      </w:r>
    </w:p>
    <w:p w:rsidR="003660CE" w:rsidRDefault="003660CE" w:rsidP="00310BE2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Le ferme-porte TS 4000 EFS (24 V DC) pour les portes à 1 vantail est doté d’une fonction débrayée « </w:t>
      </w:r>
      <w:proofErr w:type="spellStart"/>
      <w:r w:rsidRPr="003660CE">
        <w:rPr>
          <w:rFonts w:ascii="Arial" w:hAnsi="Arial" w:cs="Arial"/>
          <w:color w:val="000000"/>
          <w:sz w:val="20"/>
          <w:szCs w:val="20"/>
          <w:lang w:val="fr-BE"/>
        </w:rPr>
        <w:t>Freeswing</w:t>
      </w:r>
      <w:proofErr w:type="spellEnd"/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 ». L’utilisateur peut ainsi passer la porte moyennant peu d’effort à l’ouverture ou à la fermeture </w:t>
      </w:r>
      <w:r>
        <w:rPr>
          <w:rFonts w:ascii="Arial" w:hAnsi="Arial" w:cs="Arial"/>
          <w:color w:val="000000"/>
          <w:sz w:val="20"/>
          <w:szCs w:val="20"/>
          <w:lang w:val="fr-BE"/>
        </w:rPr>
        <w:t>u</w:t>
      </w:r>
      <w:r w:rsidRPr="003660CE">
        <w:rPr>
          <w:rFonts w:ascii="Arial" w:hAnsi="Arial" w:cs="Arial"/>
          <w:color w:val="000000"/>
          <w:sz w:val="20"/>
          <w:szCs w:val="20"/>
          <w:lang w:val="fr-BE"/>
        </w:rPr>
        <w:t>ne fois que la fonction débrayée a été activée en ouvrant la porte une première fois à environ 90</w:t>
      </w:r>
      <w:r>
        <w:rPr>
          <w:rFonts w:ascii="Arial" w:hAnsi="Arial" w:cs="Arial"/>
          <w:color w:val="000000"/>
          <w:sz w:val="20"/>
          <w:szCs w:val="20"/>
          <w:lang w:val="fr-BE"/>
        </w:rPr>
        <w:t>°.</w:t>
      </w:r>
    </w:p>
    <w:p w:rsidR="003660CE" w:rsidRDefault="003660CE" w:rsidP="00310BE2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Le ferme-porte </w:t>
      </w:r>
      <w:r>
        <w:rPr>
          <w:rFonts w:ascii="Arial" w:hAnsi="Arial" w:cs="Arial"/>
          <w:color w:val="000000"/>
          <w:sz w:val="20"/>
          <w:szCs w:val="20"/>
          <w:lang w:val="fr-BE"/>
        </w:rPr>
        <w:t>dispose</w:t>
      </w:r>
      <w:r w:rsidRPr="003660CE">
        <w:rPr>
          <w:rFonts w:ascii="Arial" w:hAnsi="Arial" w:cs="Arial"/>
          <w:color w:val="000000"/>
          <w:sz w:val="20"/>
          <w:szCs w:val="20"/>
          <w:lang w:val="fr-BE"/>
        </w:rPr>
        <w:t>, pour la réalisation de l</w:t>
      </w:r>
      <w:r>
        <w:rPr>
          <w:rFonts w:ascii="Arial" w:hAnsi="Arial" w:cs="Arial"/>
          <w:color w:val="000000"/>
          <w:sz w:val="20"/>
          <w:szCs w:val="20"/>
          <w:lang w:val="fr-BE"/>
        </w:rPr>
        <w:t>a fonction débrayée, d’un arrêt él</w:t>
      </w: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ectrohydraulique à plage continue conforme EN1155 de 80° à 180° </w:t>
      </w:r>
    </w:p>
    <w:p w:rsidR="003660CE" w:rsidRDefault="003660CE" w:rsidP="00310BE2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>
        <w:rPr>
          <w:rFonts w:ascii="Arial" w:hAnsi="Arial" w:cs="Arial"/>
          <w:color w:val="000000"/>
          <w:sz w:val="20"/>
          <w:szCs w:val="20"/>
          <w:lang w:val="fr-BE"/>
        </w:rPr>
        <w:t>H</w:t>
      </w: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omologué pour les portes à simple action fermant à droite ou à gauche avec une largeur de vantail jusqu’à 1 400 </w:t>
      </w:r>
      <w:proofErr w:type="spellStart"/>
      <w:r w:rsidRPr="003660CE">
        <w:rPr>
          <w:rFonts w:ascii="Arial" w:hAnsi="Arial" w:cs="Arial"/>
          <w:color w:val="000000"/>
          <w:sz w:val="20"/>
          <w:szCs w:val="20"/>
          <w:lang w:val="fr-BE"/>
        </w:rPr>
        <w:t>mm</w:t>
      </w:r>
      <w:r>
        <w:rPr>
          <w:rFonts w:ascii="Arial" w:hAnsi="Arial" w:cs="Arial"/>
          <w:color w:val="000000"/>
          <w:sz w:val="20"/>
          <w:szCs w:val="20"/>
          <w:lang w:val="fr-BE"/>
        </w:rPr>
        <w:t>.</w:t>
      </w:r>
      <w:proofErr w:type="spellEnd"/>
    </w:p>
    <w:p w:rsidR="003660CE" w:rsidRDefault="003660CE" w:rsidP="00310BE2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Homologué pour le montage sur les portes coupe-feu et pare-flammes. </w:t>
      </w:r>
    </w:p>
    <w:p w:rsidR="003660CE" w:rsidRDefault="003660CE" w:rsidP="00310BE2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>
        <w:rPr>
          <w:rFonts w:ascii="Arial" w:hAnsi="Arial" w:cs="Arial"/>
          <w:color w:val="000000"/>
          <w:sz w:val="20"/>
          <w:szCs w:val="20"/>
          <w:lang w:val="fr-BE"/>
        </w:rPr>
        <w:t>F</w:t>
      </w: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orce de fermeture 1–6 conforme à la norme EN1154 avec indicateur optique de la force </w:t>
      </w:r>
      <w:r>
        <w:rPr>
          <w:rFonts w:ascii="Arial" w:hAnsi="Arial" w:cs="Arial"/>
          <w:color w:val="000000"/>
          <w:sz w:val="20"/>
          <w:szCs w:val="20"/>
          <w:lang w:val="fr-BE"/>
        </w:rPr>
        <w:t>et</w:t>
      </w: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 vitesse de fermeture thermo-stabilisée </w:t>
      </w:r>
      <w:r>
        <w:rPr>
          <w:rFonts w:ascii="Arial" w:hAnsi="Arial" w:cs="Arial"/>
          <w:color w:val="000000"/>
          <w:sz w:val="20"/>
          <w:szCs w:val="20"/>
          <w:lang w:val="fr-BE"/>
        </w:rPr>
        <w:t>réglable</w:t>
      </w: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 en façade</w:t>
      </w:r>
      <w:r>
        <w:rPr>
          <w:rFonts w:ascii="Arial" w:hAnsi="Arial" w:cs="Arial"/>
          <w:color w:val="000000"/>
          <w:sz w:val="20"/>
          <w:szCs w:val="20"/>
          <w:lang w:val="fr-BE"/>
        </w:rPr>
        <w:t>.</w:t>
      </w:r>
    </w:p>
    <w:p w:rsidR="003660CE" w:rsidRPr="003660CE" w:rsidRDefault="003660CE" w:rsidP="00310BE2">
      <w:pPr>
        <w:pStyle w:val="Lijstalinea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  <w:color w:val="000000"/>
          <w:sz w:val="20"/>
          <w:szCs w:val="20"/>
          <w:lang w:val="fr-BE"/>
        </w:rPr>
      </w:pPr>
      <w:r>
        <w:rPr>
          <w:rFonts w:ascii="Arial" w:hAnsi="Arial" w:cs="Arial"/>
          <w:color w:val="000000"/>
          <w:sz w:val="20"/>
          <w:szCs w:val="20"/>
          <w:lang w:val="fr-BE"/>
        </w:rPr>
        <w:t>A-</w:t>
      </w: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coup final </w:t>
      </w:r>
      <w:r>
        <w:rPr>
          <w:rFonts w:ascii="Arial" w:hAnsi="Arial" w:cs="Arial"/>
          <w:color w:val="000000"/>
          <w:sz w:val="20"/>
          <w:szCs w:val="20"/>
          <w:lang w:val="fr-BE"/>
        </w:rPr>
        <w:t>réglable</w:t>
      </w:r>
      <w:r w:rsidRPr="003660CE">
        <w:rPr>
          <w:rFonts w:ascii="Arial" w:hAnsi="Arial" w:cs="Arial"/>
          <w:color w:val="000000"/>
          <w:sz w:val="20"/>
          <w:szCs w:val="20"/>
          <w:lang w:val="fr-BE"/>
        </w:rPr>
        <w:t xml:space="preserve"> par le bras à compas.</w:t>
      </w:r>
    </w:p>
    <w:p w:rsidR="003660CE" w:rsidRPr="00143D3C" w:rsidRDefault="003660CE" w:rsidP="00310BE2">
      <w:pPr>
        <w:pStyle w:val="Lijstalinea"/>
        <w:numPr>
          <w:ilvl w:val="0"/>
          <w:numId w:val="2"/>
        </w:numPr>
        <w:ind w:left="284" w:hanging="284"/>
        <w:rPr>
          <w:rFonts w:ascii="Arial" w:hAnsi="Arial" w:cs="Arial"/>
          <w:sz w:val="20"/>
          <w:szCs w:val="20"/>
          <w:lang w:val="fr-BE"/>
        </w:rPr>
      </w:pPr>
      <w:r w:rsidRPr="00143D3C">
        <w:rPr>
          <w:rFonts w:ascii="Arial" w:hAnsi="Arial" w:cs="Arial"/>
          <w:sz w:val="20"/>
          <w:szCs w:val="20"/>
          <w:lang w:val="fr-BE"/>
        </w:rPr>
        <w:t xml:space="preserve">Classe de résistance à la corrosion très haute, </w:t>
      </w:r>
      <w:r>
        <w:rPr>
          <w:rFonts w:ascii="Arial" w:hAnsi="Arial" w:cs="Arial"/>
          <w:sz w:val="20"/>
          <w:szCs w:val="20"/>
          <w:lang w:val="fr-BE"/>
        </w:rPr>
        <w:t>4.</w:t>
      </w:r>
    </w:p>
    <w:p w:rsidR="00117EE0" w:rsidRDefault="00117EE0" w:rsidP="00117E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</w:p>
    <w:p w:rsidR="00AC7B36" w:rsidRPr="00BC0762" w:rsidRDefault="00BC0762" w:rsidP="00AC7B36">
      <w:pPr>
        <w:ind w:right="851"/>
        <w:rPr>
          <w:rFonts w:ascii="Arial" w:hAnsi="Arial" w:cs="Arial"/>
          <w:sz w:val="20"/>
          <w:szCs w:val="20"/>
          <w:lang w:val="fr-BE"/>
        </w:rPr>
      </w:pPr>
      <w:r w:rsidRPr="00BC0762">
        <w:rPr>
          <w:rFonts w:ascii="Arial" w:hAnsi="Arial" w:cs="Arial"/>
          <w:b/>
          <w:sz w:val="20"/>
          <w:szCs w:val="20"/>
          <w:u w:val="single"/>
          <w:lang w:val="fr-BE"/>
        </w:rPr>
        <w:t>Versions spéciale</w:t>
      </w:r>
      <w:r w:rsidR="00AC7B36" w:rsidRPr="00BC0762">
        <w:rPr>
          <w:rFonts w:ascii="Arial" w:hAnsi="Arial" w:cs="Arial"/>
          <w:sz w:val="20"/>
          <w:szCs w:val="20"/>
          <w:lang w:val="fr-BE"/>
        </w:rPr>
        <w:t>:</w:t>
      </w:r>
    </w:p>
    <w:p w:rsidR="00D622D3" w:rsidRDefault="004102F9" w:rsidP="003660CE">
      <w:pPr>
        <w:widowControl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fr-BE"/>
        </w:rPr>
      </w:pPr>
      <w:r>
        <w:rPr>
          <w:rFonts w:ascii="Arial" w:hAnsi="Arial" w:cs="Arial"/>
          <w:color w:val="000000"/>
          <w:sz w:val="20"/>
          <w:szCs w:val="20"/>
          <w:lang w:val="fr-BE"/>
        </w:rPr>
        <w:t>*</w:t>
      </w:r>
      <w:r w:rsidR="004E7040" w:rsidRPr="004E7040">
        <w:rPr>
          <w:lang w:val="fr-BE"/>
        </w:rPr>
        <w:t xml:space="preserve"> </w:t>
      </w:r>
      <w:r w:rsidR="003660CE" w:rsidRPr="003660CE">
        <w:rPr>
          <w:rFonts w:ascii="Arial" w:hAnsi="Arial" w:cs="Arial"/>
          <w:color w:val="000000"/>
          <w:sz w:val="20"/>
          <w:szCs w:val="20"/>
          <w:lang w:val="fr-BE"/>
        </w:rPr>
        <w:t>GEZE TS 4000 EFS / Montage sur le dormant, côté opposé aux paumelles 24 V DC</w:t>
      </w:r>
    </w:p>
    <w:p w:rsidR="003660CE" w:rsidRPr="00D622D3" w:rsidRDefault="003660CE" w:rsidP="003660CE">
      <w:pPr>
        <w:widowControl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fr-BE"/>
        </w:rPr>
      </w:pPr>
    </w:p>
    <w:p w:rsidR="00AC6960" w:rsidRPr="00B846C3" w:rsidRDefault="00BC0762" w:rsidP="00AC6960">
      <w:pPr>
        <w:ind w:right="851"/>
        <w:rPr>
          <w:rFonts w:ascii="Arial" w:hAnsi="Arial" w:cs="Arial"/>
          <w:sz w:val="20"/>
          <w:szCs w:val="20"/>
          <w:lang w:val="fr-BE"/>
        </w:rPr>
      </w:pPr>
      <w:r w:rsidRPr="00B846C3">
        <w:rPr>
          <w:rFonts w:ascii="Arial" w:hAnsi="Arial" w:cs="Arial"/>
          <w:b/>
          <w:sz w:val="20"/>
          <w:szCs w:val="20"/>
          <w:u w:val="single"/>
          <w:lang w:val="fr-BE"/>
        </w:rPr>
        <w:t xml:space="preserve">Couleur </w:t>
      </w:r>
      <w:r w:rsidR="00AC6960" w:rsidRPr="00B846C3">
        <w:rPr>
          <w:rFonts w:ascii="Arial" w:hAnsi="Arial" w:cs="Arial"/>
          <w:sz w:val="20"/>
          <w:szCs w:val="20"/>
          <w:lang w:val="fr-BE"/>
        </w:rPr>
        <w:t>:</w:t>
      </w:r>
    </w:p>
    <w:p w:rsidR="00720926" w:rsidRPr="00B846C3" w:rsidRDefault="00720926" w:rsidP="00720926">
      <w:pPr>
        <w:rPr>
          <w:rFonts w:ascii="Arial" w:hAnsi="Arial" w:cs="Arial"/>
          <w:sz w:val="20"/>
          <w:szCs w:val="20"/>
          <w:lang w:val="fr-BE"/>
        </w:rPr>
      </w:pPr>
    </w:p>
    <w:tbl>
      <w:tblPr>
        <w:tblStyle w:val="Tabelraster"/>
        <w:tblW w:w="4602" w:type="dxa"/>
        <w:tblLayout w:type="fixed"/>
        <w:tblLook w:val="04A0" w:firstRow="1" w:lastRow="0" w:firstColumn="1" w:lastColumn="0" w:noHBand="0" w:noVBand="1"/>
      </w:tblPr>
      <w:tblGrid>
        <w:gridCol w:w="1150"/>
        <w:gridCol w:w="1150"/>
        <w:gridCol w:w="1151"/>
        <w:gridCol w:w="1151"/>
      </w:tblGrid>
      <w:tr w:rsidR="004914EA" w:rsidRPr="00EC0BD4" w:rsidTr="004914EA">
        <w:trPr>
          <w:trHeight w:val="479"/>
        </w:trPr>
        <w:tc>
          <w:tcPr>
            <w:tcW w:w="1150" w:type="dxa"/>
          </w:tcPr>
          <w:p w:rsidR="004914EA" w:rsidRPr="00EC0BD4" w:rsidRDefault="004914EA" w:rsidP="00143D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EV1  </w:t>
            </w:r>
            <w:r w:rsidR="00143D3C">
              <w:rPr>
                <w:rFonts w:ascii="Arial" w:hAnsi="Arial" w:cs="Arial"/>
                <w:sz w:val="20"/>
                <w:szCs w:val="20"/>
                <w:lang w:val="nl-NL"/>
              </w:rPr>
              <w:t xml:space="preserve">  </w:t>
            </w:r>
            <w:proofErr w:type="spellStart"/>
            <w:r w:rsidR="00143D3C">
              <w:rPr>
                <w:rFonts w:ascii="Arial" w:hAnsi="Arial" w:cs="Arial"/>
                <w:sz w:val="20"/>
                <w:szCs w:val="20"/>
                <w:lang w:val="nl-NL"/>
              </w:rPr>
              <w:t>Argent</w:t>
            </w:r>
            <w:proofErr w:type="spellEnd"/>
          </w:p>
        </w:tc>
        <w:tc>
          <w:tcPr>
            <w:tcW w:w="1150" w:type="dxa"/>
          </w:tcPr>
          <w:p w:rsidR="004914EA" w:rsidRPr="00EC0BD4" w:rsidRDefault="00143D3C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Blanc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t xml:space="preserve">  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9016</w:t>
            </w:r>
          </w:p>
        </w:tc>
        <w:tc>
          <w:tcPr>
            <w:tcW w:w="1151" w:type="dxa"/>
          </w:tcPr>
          <w:p w:rsidR="004914EA" w:rsidRPr="00EC0BD4" w:rsidRDefault="00143D3C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nl-NL"/>
              </w:rPr>
              <w:t>Noir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Mat</w:t>
            </w:r>
            <w:r w:rsidR="004914EA">
              <w:rPr>
                <w:rFonts w:ascii="Arial" w:hAnsi="Arial" w:cs="Arial"/>
                <w:sz w:val="20"/>
                <w:szCs w:val="20"/>
                <w:lang w:val="nl-NL"/>
              </w:rPr>
              <w:br/>
              <w:t>RAL 9005</w:t>
            </w:r>
          </w:p>
        </w:tc>
        <w:tc>
          <w:tcPr>
            <w:tcW w:w="1151" w:type="dxa"/>
          </w:tcPr>
          <w:p w:rsidR="004914EA" w:rsidRPr="00EC0BD4" w:rsidRDefault="00143D3C" w:rsidP="00143D3C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nl-NL"/>
              </w:rPr>
              <w:t>Autre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nl-NL"/>
              </w:rPr>
              <w:t xml:space="preserve"> couleur RAL </w:t>
            </w:r>
          </w:p>
        </w:tc>
      </w:tr>
      <w:tr w:rsidR="004914EA" w:rsidRPr="00EC0BD4" w:rsidTr="004914EA">
        <w:trPr>
          <w:trHeight w:val="255"/>
        </w:trPr>
        <w:tc>
          <w:tcPr>
            <w:tcW w:w="1150" w:type="dxa"/>
          </w:tcPr>
          <w:p w:rsidR="004914EA" w:rsidRPr="00EC0BD4" w:rsidRDefault="00BC0762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t>ard</w:t>
            </w:r>
          </w:p>
        </w:tc>
        <w:tc>
          <w:tcPr>
            <w:tcW w:w="1150" w:type="dxa"/>
          </w:tcPr>
          <w:p w:rsidR="004914EA" w:rsidRPr="00EC0BD4" w:rsidRDefault="00BC0762" w:rsidP="00720926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</w:t>
            </w:r>
            <w:r w:rsidR="004914EA" w:rsidRPr="00EC0BD4">
              <w:rPr>
                <w:rFonts w:ascii="Arial" w:hAnsi="Arial" w:cs="Arial"/>
                <w:sz w:val="20"/>
                <w:szCs w:val="20"/>
                <w:lang w:val="nl-NL"/>
              </w:rPr>
              <w:t>ard</w:t>
            </w:r>
          </w:p>
        </w:tc>
        <w:tc>
          <w:tcPr>
            <w:tcW w:w="1151" w:type="dxa"/>
          </w:tcPr>
          <w:p w:rsidR="004914EA" w:rsidRPr="00EC0BD4" w:rsidRDefault="00BC0762" w:rsidP="00BC076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szCs w:val="20"/>
                <w:lang w:val="nl-NL"/>
              </w:rPr>
              <w:t>Standard</w:t>
            </w:r>
          </w:p>
        </w:tc>
        <w:tc>
          <w:tcPr>
            <w:tcW w:w="1151" w:type="dxa"/>
          </w:tcPr>
          <w:p w:rsidR="004914EA" w:rsidRPr="00EC0BD4" w:rsidRDefault="004914EA" w:rsidP="00BC076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EC0BD4">
              <w:rPr>
                <w:rFonts w:ascii="Arial" w:hAnsi="Arial" w:cs="Arial"/>
                <w:sz w:val="20"/>
                <w:szCs w:val="20"/>
                <w:lang w:val="nl-NL"/>
              </w:rPr>
              <w:t>Opti</w:t>
            </w:r>
            <w:r w:rsidR="00BC0762">
              <w:rPr>
                <w:rFonts w:ascii="Arial" w:hAnsi="Arial" w:cs="Arial"/>
                <w:sz w:val="20"/>
                <w:szCs w:val="20"/>
                <w:lang w:val="nl-NL"/>
              </w:rPr>
              <w:t>on</w:t>
            </w:r>
          </w:p>
        </w:tc>
      </w:tr>
    </w:tbl>
    <w:p w:rsidR="00BC0762" w:rsidRDefault="00BC0762" w:rsidP="00B93396">
      <w:pPr>
        <w:rPr>
          <w:rFonts w:ascii="Arial" w:hAnsi="Arial" w:cs="Arial"/>
          <w:color w:val="808080" w:themeColor="background1" w:themeShade="80"/>
          <w:sz w:val="20"/>
          <w:szCs w:val="20"/>
          <w:lang w:val="nl-NL"/>
        </w:rPr>
      </w:pPr>
    </w:p>
    <w:p w:rsidR="00BF3B86" w:rsidRDefault="00BF3B86" w:rsidP="00B93396">
      <w:pPr>
        <w:rPr>
          <w:rFonts w:ascii="Arial" w:hAnsi="Arial" w:cs="Arial"/>
          <w:sz w:val="20"/>
          <w:szCs w:val="20"/>
          <w:lang w:val="nl-NL"/>
        </w:rPr>
      </w:pPr>
    </w:p>
    <w:sectPr w:rsidR="00BF3B86" w:rsidSect="00B93396">
      <w:headerReference w:type="default" r:id="rId10"/>
      <w:footerReference w:type="default" r:id="rId11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8" w:rsidRDefault="00436A98" w:rsidP="00556A5A">
      <w:r>
        <w:separator/>
      </w:r>
    </w:p>
  </w:endnote>
  <w:endnote w:type="continuationSeparator" w:id="0">
    <w:p w:rsidR="00436A98" w:rsidRDefault="00436A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633" w:rsidRDefault="00674633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2 15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Pr="00F830BC">
      <w:rPr>
        <w:rFonts w:ascii="Arial" w:hAnsi="Arial" w:cs="Arial"/>
        <w:color w:val="003974"/>
        <w:sz w:val="13"/>
        <w:szCs w:val="13"/>
        <w:lang w:val="nl-NL"/>
      </w:rPr>
      <w:t>1 11 28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hyperlink r:id="rId1" w:history="1">
      <w:r w:rsidRPr="00F830BC">
        <w:rPr>
          <w:rFonts w:ascii="Arial" w:hAnsi="Arial" w:cs="Arial"/>
          <w:color w:val="003974"/>
          <w:sz w:val="13"/>
          <w:szCs w:val="13"/>
          <w:lang w:val="nl-NL"/>
        </w:rPr>
        <w:t>ww</w:t>
      </w:r>
      <w:r w:rsidRPr="00F830BC">
        <w:rPr>
          <w:rFonts w:ascii="Arial" w:hAnsi="Arial" w:cs="Arial"/>
          <w:color w:val="003974"/>
          <w:spacing w:val="-5"/>
          <w:sz w:val="13"/>
          <w:szCs w:val="13"/>
          <w:lang w:val="nl-NL"/>
        </w:rPr>
        <w:t>w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</w:t>
      </w:r>
      <w:r w:rsidRPr="00F830BC">
        <w:rPr>
          <w:rFonts w:ascii="Arial" w:hAnsi="Arial" w:cs="Arial"/>
          <w:color w:val="003974"/>
          <w:spacing w:val="-2"/>
          <w:sz w:val="13"/>
          <w:szCs w:val="13"/>
          <w:lang w:val="nl-NL"/>
        </w:rPr>
        <w:t>geze</w:t>
      </w:r>
      <w:r w:rsidRPr="00F830BC">
        <w:rPr>
          <w:rFonts w:ascii="Arial" w:hAnsi="Arial" w:cs="Arial"/>
          <w:color w:val="003974"/>
          <w:sz w:val="13"/>
          <w:szCs w:val="13"/>
          <w:lang w:val="nl-NL"/>
        </w:rPr>
        <w:t>.be</w:t>
      </w:r>
    </w:hyperlink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geze.be@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BE0479</w:t>
    </w:r>
    <w:r w:rsidRPr="00F830BC">
      <w:rPr>
        <w:rFonts w:ascii="Arial" w:hAnsi="Arial" w:cs="Arial"/>
        <w:color w:val="003974"/>
        <w:spacing w:val="-17"/>
        <w:sz w:val="8"/>
        <w:szCs w:val="8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155.650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8" w:rsidRDefault="00436A98" w:rsidP="00556A5A">
      <w:r>
        <w:separator/>
      </w:r>
    </w:p>
  </w:footnote>
  <w:footnote w:type="continuationSeparator" w:id="0">
    <w:p w:rsidR="00436A98" w:rsidRDefault="00436A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674633" w:rsidRDefault="00674633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fr-BE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1F1404D8" wp14:editId="5E0A86C4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21D1">
      <w:rPr>
        <w:rFonts w:ascii="Arial" w:hAnsi="Arial" w:cs="Arial"/>
        <w:color w:val="808080" w:themeColor="background1" w:themeShade="80"/>
        <w:lang w:val="fr-BE"/>
      </w:rPr>
      <w:t xml:space="preserve">Cahier des charges </w:t>
    </w:r>
    <w:r w:rsidRPr="007421D1">
      <w:rPr>
        <w:rFonts w:ascii="Arial" w:hAnsi="Arial" w:cs="Arial"/>
        <w:color w:val="808080" w:themeColor="background1" w:themeShade="80"/>
        <w:sz w:val="20"/>
        <w:szCs w:val="20"/>
        <w:lang w:val="fr-BE"/>
      </w:rPr>
      <w:br/>
      <w:t>versi</w:t>
    </w:r>
    <w:r>
      <w:rPr>
        <w:rFonts w:ascii="Arial" w:hAnsi="Arial" w:cs="Arial"/>
        <w:color w:val="808080" w:themeColor="background1" w:themeShade="80"/>
        <w:sz w:val="20"/>
        <w:szCs w:val="20"/>
        <w:lang w:val="fr-BE"/>
      </w:rPr>
      <w:t>on</w:t>
    </w:r>
    <w:r w:rsidRPr="007421D1">
      <w:rPr>
        <w:rFonts w:ascii="Arial" w:hAnsi="Arial" w:cs="Arial"/>
        <w:color w:val="808080" w:themeColor="background1" w:themeShade="80"/>
        <w:sz w:val="20"/>
        <w:szCs w:val="20"/>
        <w:lang w:val="fr-BE"/>
      </w:rPr>
      <w:t xml:space="preserve">: </w:t>
    </w:r>
    <w:r>
      <w:rPr>
        <w:rFonts w:ascii="Arial" w:hAnsi="Arial" w:cs="Arial"/>
        <w:color w:val="808080" w:themeColor="background1" w:themeShade="80"/>
        <w:sz w:val="20"/>
        <w:szCs w:val="20"/>
        <w:lang w:val="fr-BE"/>
      </w:rPr>
      <w:t xml:space="preserve">mai </w:t>
    </w:r>
    <w:r w:rsidRPr="007421D1">
      <w:rPr>
        <w:rFonts w:ascii="Arial" w:hAnsi="Arial" w:cs="Arial"/>
        <w:color w:val="808080" w:themeColor="background1" w:themeShade="80"/>
        <w:sz w:val="20"/>
        <w:szCs w:val="20"/>
        <w:lang w:val="fr-BE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4D7004"/>
    <w:multiLevelType w:val="hybridMultilevel"/>
    <w:tmpl w:val="9FA02E00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74F51"/>
    <w:multiLevelType w:val="hybridMultilevel"/>
    <w:tmpl w:val="1958BF6C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947979"/>
    <w:multiLevelType w:val="hybridMultilevel"/>
    <w:tmpl w:val="E7A0A798"/>
    <w:lvl w:ilvl="0" w:tplc="9D7E54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44A4"/>
    <w:rsid w:val="000413B6"/>
    <w:rsid w:val="00056E8D"/>
    <w:rsid w:val="000658ED"/>
    <w:rsid w:val="000B572E"/>
    <w:rsid w:val="000F2F39"/>
    <w:rsid w:val="00106B88"/>
    <w:rsid w:val="00117EE0"/>
    <w:rsid w:val="00142D33"/>
    <w:rsid w:val="00143D3C"/>
    <w:rsid w:val="00200D33"/>
    <w:rsid w:val="002103E0"/>
    <w:rsid w:val="00225C2F"/>
    <w:rsid w:val="00243211"/>
    <w:rsid w:val="00250178"/>
    <w:rsid w:val="00273BD5"/>
    <w:rsid w:val="0029335F"/>
    <w:rsid w:val="002E609D"/>
    <w:rsid w:val="002F0CCF"/>
    <w:rsid w:val="002F763E"/>
    <w:rsid w:val="00310BE2"/>
    <w:rsid w:val="00321104"/>
    <w:rsid w:val="00323527"/>
    <w:rsid w:val="00334DC3"/>
    <w:rsid w:val="003435BA"/>
    <w:rsid w:val="00361B41"/>
    <w:rsid w:val="003660CE"/>
    <w:rsid w:val="003D33BE"/>
    <w:rsid w:val="003D3D4F"/>
    <w:rsid w:val="003E2F50"/>
    <w:rsid w:val="004102F9"/>
    <w:rsid w:val="00436A98"/>
    <w:rsid w:val="00450194"/>
    <w:rsid w:val="00462DC6"/>
    <w:rsid w:val="004914EA"/>
    <w:rsid w:val="00495ACE"/>
    <w:rsid w:val="004E7040"/>
    <w:rsid w:val="004F06FD"/>
    <w:rsid w:val="00534E15"/>
    <w:rsid w:val="00556A5A"/>
    <w:rsid w:val="005A276E"/>
    <w:rsid w:val="00630C0E"/>
    <w:rsid w:val="00654901"/>
    <w:rsid w:val="00674633"/>
    <w:rsid w:val="00686986"/>
    <w:rsid w:val="006976E9"/>
    <w:rsid w:val="006D24AB"/>
    <w:rsid w:val="006F4F29"/>
    <w:rsid w:val="00720926"/>
    <w:rsid w:val="007243CA"/>
    <w:rsid w:val="007421D1"/>
    <w:rsid w:val="007B7C2B"/>
    <w:rsid w:val="007F3E94"/>
    <w:rsid w:val="00807393"/>
    <w:rsid w:val="0085392D"/>
    <w:rsid w:val="0087289F"/>
    <w:rsid w:val="00882C31"/>
    <w:rsid w:val="008B1136"/>
    <w:rsid w:val="008B6463"/>
    <w:rsid w:val="008D3CE6"/>
    <w:rsid w:val="008F6046"/>
    <w:rsid w:val="00955E2C"/>
    <w:rsid w:val="00992761"/>
    <w:rsid w:val="009E3E7E"/>
    <w:rsid w:val="00A26F07"/>
    <w:rsid w:val="00A3045B"/>
    <w:rsid w:val="00AA1124"/>
    <w:rsid w:val="00AC6960"/>
    <w:rsid w:val="00AC7B36"/>
    <w:rsid w:val="00AF52A2"/>
    <w:rsid w:val="00B822D2"/>
    <w:rsid w:val="00B846C3"/>
    <w:rsid w:val="00B93396"/>
    <w:rsid w:val="00BC0762"/>
    <w:rsid w:val="00BD062B"/>
    <w:rsid w:val="00BF3B86"/>
    <w:rsid w:val="00C00CE6"/>
    <w:rsid w:val="00C06F4C"/>
    <w:rsid w:val="00C14C05"/>
    <w:rsid w:val="00C24FD9"/>
    <w:rsid w:val="00C35CA9"/>
    <w:rsid w:val="00C468F4"/>
    <w:rsid w:val="00C6357C"/>
    <w:rsid w:val="00C74BA4"/>
    <w:rsid w:val="00C76DB9"/>
    <w:rsid w:val="00D46528"/>
    <w:rsid w:val="00D622D3"/>
    <w:rsid w:val="00D82ACE"/>
    <w:rsid w:val="00D87BA6"/>
    <w:rsid w:val="00DE2821"/>
    <w:rsid w:val="00E15515"/>
    <w:rsid w:val="00E80EE0"/>
    <w:rsid w:val="00EC0BD4"/>
    <w:rsid w:val="00ED7237"/>
    <w:rsid w:val="00F24D27"/>
    <w:rsid w:val="00F27A51"/>
    <w:rsid w:val="00F830BC"/>
    <w:rsid w:val="00F853D6"/>
    <w:rsid w:val="00FD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3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z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F1D3D-6014-4DF3-A3CA-C516913A3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GEZE GmbH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5</cp:revision>
  <cp:lastPrinted>2020-03-26T11:36:00Z</cp:lastPrinted>
  <dcterms:created xsi:type="dcterms:W3CDTF">2020-05-15T09:48:00Z</dcterms:created>
  <dcterms:modified xsi:type="dcterms:W3CDTF">2020-09-23T14:43:00Z</dcterms:modified>
</cp:coreProperties>
</file>