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0BC" w:rsidRPr="001776FA" w:rsidRDefault="00F830BC" w:rsidP="00AC6960">
      <w:pPr>
        <w:ind w:right="851"/>
        <w:rPr>
          <w:rFonts w:ascii="Arial" w:hAnsi="Arial" w:cs="Arial"/>
          <w:b/>
          <w:sz w:val="20"/>
          <w:szCs w:val="20"/>
          <w:u w:val="single"/>
          <w:lang w:val="fr-BE"/>
        </w:rPr>
      </w:pPr>
    </w:p>
    <w:p w:rsidR="00F830BC" w:rsidRPr="001776FA" w:rsidRDefault="00F830BC" w:rsidP="00AC6960">
      <w:pPr>
        <w:ind w:right="851"/>
        <w:rPr>
          <w:rFonts w:ascii="Arial" w:hAnsi="Arial" w:cs="Arial"/>
          <w:b/>
          <w:sz w:val="20"/>
          <w:szCs w:val="20"/>
          <w:u w:val="single"/>
          <w:lang w:val="fr-BE"/>
        </w:rPr>
      </w:pPr>
    </w:p>
    <w:p w:rsidR="00AC6960" w:rsidRPr="001776FA" w:rsidRDefault="005D070F" w:rsidP="006976E9">
      <w:pPr>
        <w:ind w:left="720" w:right="851"/>
        <w:rPr>
          <w:rFonts w:ascii="Arial" w:hAnsi="Arial" w:cs="Arial"/>
          <w:sz w:val="20"/>
          <w:szCs w:val="20"/>
          <w:lang w:val="fr-BE"/>
        </w:rPr>
      </w:pPr>
      <w:r w:rsidRPr="00C24FD9">
        <w:rPr>
          <w:rFonts w:ascii="Arial" w:hAnsi="Arial" w:cs="Arial"/>
          <w:noProof/>
          <w:color w:val="002364"/>
          <w:sz w:val="32"/>
          <w:szCs w:val="32"/>
          <w:lang w:val="nl-NL" w:eastAsia="nl-NL"/>
        </w:rPr>
        <mc:AlternateContent>
          <mc:Choice Requires="wps">
            <w:drawing>
              <wp:anchor distT="0" distB="0" distL="114300" distR="114300" simplePos="0" relativeHeight="251661312" behindDoc="0" locked="0" layoutInCell="1" allowOverlap="1" wp14:anchorId="3C571726" wp14:editId="741FF1BB">
                <wp:simplePos x="0" y="0"/>
                <wp:positionH relativeFrom="column">
                  <wp:posOffset>5633720</wp:posOffset>
                </wp:positionH>
                <wp:positionV relativeFrom="paragraph">
                  <wp:posOffset>66675</wp:posOffset>
                </wp:positionV>
                <wp:extent cx="95250" cy="3876675"/>
                <wp:effectExtent l="0" t="0" r="19050" b="28575"/>
                <wp:wrapNone/>
                <wp:docPr id="4" name="Rechthoek 4"/>
                <wp:cNvGraphicFramePr/>
                <a:graphic xmlns:a="http://schemas.openxmlformats.org/drawingml/2006/main">
                  <a:graphicData uri="http://schemas.microsoft.com/office/word/2010/wordprocessingShape">
                    <wps:wsp>
                      <wps:cNvSpPr/>
                      <wps:spPr>
                        <a:xfrm>
                          <a:off x="0" y="0"/>
                          <a:ext cx="95250" cy="3876675"/>
                        </a:xfrm>
                        <a:prstGeom prst="rect">
                          <a:avLst/>
                        </a:prstGeom>
                        <a:solidFill>
                          <a:srgbClr val="FDDC35"/>
                        </a:solidFill>
                        <a:ln w="25400" cap="flat" cmpd="sng" algn="ctr">
                          <a:solidFill>
                            <a:srgbClr val="FDDC35"/>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4" o:spid="_x0000_s1026" style="position:absolute;margin-left:443.6pt;margin-top:5.25pt;width:7.5pt;height:30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" fillcolor="#fddc35" strokecolor="#fddc35" strokeweight="2pt"/>
            </w:pict>
          </mc:Fallback>
        </mc:AlternateContent>
      </w:r>
      <w:r w:rsidR="006976E9" w:rsidRPr="00C24FD9">
        <w:rPr>
          <w:rFonts w:ascii="Arial" w:hAnsi="Arial" w:cs="Arial"/>
          <w:noProof/>
          <w:color w:val="002364"/>
          <w:sz w:val="32"/>
          <w:szCs w:val="32"/>
          <w:lang w:val="nl-NL" w:eastAsia="nl-NL"/>
        </w:rPr>
        <mc:AlternateContent>
          <mc:Choice Requires="wps">
            <w:drawing>
              <wp:anchor distT="0" distB="0" distL="114300" distR="114300" simplePos="0" relativeHeight="251659264" behindDoc="0" locked="0" layoutInCell="1" allowOverlap="1" wp14:anchorId="2D766952" wp14:editId="32B32843">
                <wp:simplePos x="0" y="0"/>
                <wp:positionH relativeFrom="column">
                  <wp:posOffset>4445</wp:posOffset>
                </wp:positionH>
                <wp:positionV relativeFrom="paragraph">
                  <wp:posOffset>19684</wp:posOffset>
                </wp:positionV>
                <wp:extent cx="95693" cy="3876675"/>
                <wp:effectExtent l="0" t="0" r="19050" b="28575"/>
                <wp:wrapNone/>
                <wp:docPr id="7" name="Rechthoek 7"/>
                <wp:cNvGraphicFramePr/>
                <a:graphic xmlns:a="http://schemas.openxmlformats.org/drawingml/2006/main">
                  <a:graphicData uri="http://schemas.microsoft.com/office/word/2010/wordprocessingShape">
                    <wps:wsp>
                      <wps:cNvSpPr/>
                      <wps:spPr>
                        <a:xfrm>
                          <a:off x="0" y="0"/>
                          <a:ext cx="95693" cy="3876675"/>
                        </a:xfrm>
                        <a:prstGeom prst="rect">
                          <a:avLst/>
                        </a:prstGeom>
                        <a:solidFill>
                          <a:srgbClr val="FDDC35"/>
                        </a:solidFill>
                        <a:ln>
                          <a:solidFill>
                            <a:srgbClr val="FDDC3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7" o:spid="_x0000_s1026" style="position:absolute;margin-left:.35pt;margin-top:1.55pt;width:7.55pt;height:30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" fillcolor="#fddc35" strokecolor="#fddc35" strokeweight="2pt"/>
            </w:pict>
          </mc:Fallback>
        </mc:AlternateContent>
      </w:r>
      <w:r w:rsidR="00C24FD9" w:rsidRPr="001776FA">
        <w:rPr>
          <w:rFonts w:ascii="Arial" w:hAnsi="Arial" w:cs="Arial"/>
          <w:color w:val="002364"/>
          <w:sz w:val="28"/>
          <w:szCs w:val="28"/>
          <w:lang w:val="fr-BE"/>
        </w:rPr>
        <w:t xml:space="preserve">GEZE </w:t>
      </w:r>
      <w:r w:rsidR="001776FA" w:rsidRPr="001776FA">
        <w:rPr>
          <w:rFonts w:ascii="Arial" w:hAnsi="Arial" w:cs="Arial"/>
          <w:color w:val="002364"/>
          <w:sz w:val="28"/>
          <w:szCs w:val="28"/>
          <w:lang w:val="fr-BE"/>
        </w:rPr>
        <w:t>P</w:t>
      </w:r>
      <w:r w:rsidR="001776FA">
        <w:rPr>
          <w:rFonts w:ascii="Arial" w:hAnsi="Arial" w:cs="Arial"/>
          <w:color w:val="002364"/>
          <w:sz w:val="28"/>
          <w:szCs w:val="28"/>
          <w:lang w:val="fr-BE"/>
        </w:rPr>
        <w:t xml:space="preserve">orte automatique coulissante </w:t>
      </w:r>
      <w:r w:rsidR="006976E9" w:rsidRPr="001776FA">
        <w:rPr>
          <w:rFonts w:ascii="Arial" w:hAnsi="Arial" w:cs="Arial"/>
          <w:sz w:val="48"/>
          <w:szCs w:val="48"/>
          <w:lang w:val="fr-BE"/>
        </w:rPr>
        <w:br/>
      </w:r>
      <w:proofErr w:type="spellStart"/>
      <w:r w:rsidR="003311CD">
        <w:rPr>
          <w:rFonts w:ascii="Arial" w:hAnsi="Arial" w:cs="Arial"/>
          <w:color w:val="006EFF"/>
          <w:sz w:val="40"/>
          <w:szCs w:val="40"/>
          <w:lang w:val="fr-BE"/>
        </w:rPr>
        <w:t>Slimdrive</w:t>
      </w:r>
      <w:proofErr w:type="spellEnd"/>
      <w:r w:rsidR="003311CD">
        <w:rPr>
          <w:rFonts w:ascii="Arial" w:hAnsi="Arial" w:cs="Arial"/>
          <w:color w:val="006EFF"/>
          <w:sz w:val="40"/>
          <w:szCs w:val="40"/>
          <w:lang w:val="fr-BE"/>
        </w:rPr>
        <w:t xml:space="preserve"> SL NT</w:t>
      </w:r>
      <w:bookmarkStart w:id="0" w:name="_GoBack"/>
      <w:bookmarkEnd w:id="0"/>
    </w:p>
    <w:p w:rsidR="005D070F" w:rsidRDefault="005D070F" w:rsidP="001C052E">
      <w:pPr>
        <w:autoSpaceDE w:val="0"/>
        <w:autoSpaceDN w:val="0"/>
        <w:adjustRightInd w:val="0"/>
        <w:jc w:val="both"/>
        <w:rPr>
          <w:rFonts w:ascii="Arial" w:hAnsi="Arial" w:cs="Arial"/>
          <w:i/>
          <w:iCs/>
          <w:sz w:val="20"/>
          <w:szCs w:val="20"/>
          <w:lang w:val="fr-FR"/>
        </w:rPr>
      </w:pPr>
    </w:p>
    <w:p w:rsidR="005D070F" w:rsidRDefault="005D070F" w:rsidP="005D070F">
      <w:pPr>
        <w:autoSpaceDE w:val="0"/>
        <w:autoSpaceDN w:val="0"/>
        <w:adjustRightInd w:val="0"/>
        <w:ind w:left="709"/>
        <w:jc w:val="both"/>
        <w:rPr>
          <w:rFonts w:ascii="Arial" w:hAnsi="Arial" w:cs="Arial"/>
          <w:i/>
          <w:iCs/>
          <w:sz w:val="20"/>
          <w:szCs w:val="20"/>
          <w:lang w:val="fr-FR"/>
        </w:rPr>
      </w:pPr>
      <w:r>
        <w:rPr>
          <w:rFonts w:ascii="Arial" w:hAnsi="Arial" w:cs="Arial"/>
          <w:i/>
          <w:iCs/>
          <w:noProof/>
          <w:sz w:val="20"/>
          <w:szCs w:val="20"/>
          <w:lang w:val="nl-NL" w:eastAsia="nl-NL"/>
        </w:rPr>
        <w:drawing>
          <wp:inline distT="0" distB="0" distL="0" distR="0" wp14:anchorId="1E1C5208" wp14:editId="3F83BF85">
            <wp:extent cx="4862317" cy="3246486"/>
            <wp:effectExtent l="0" t="0" r="0" b="0"/>
            <wp:docPr id="2" name="Afbeelding 2" descr="Q:\10 Marketing\02 Marketingmiddelen\2.2 Externe marketing en communicatie\2.2.5 Pre Sales\Beeldmateriaal Bestekteksten\CAT 7\Slimdrive SL NT\Aut_Schiebetuerantrieb_Slimdrive_SL_NT_im_Eingangsbereich_der_Seniorenresidenz_Augustin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10 Marketing\02 Marketingmiddelen\2.2 Externe marketing en communicatie\2.2.5 Pre Sales\Beeldmateriaal Bestekteksten\CAT 7\Slimdrive SL NT\Aut_Schiebetuerantrieb_Slimdrive_SL_NT_im_Eingangsbereich_der_Seniorenresidenz_Augustinu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2317" cy="3246486"/>
                    </a:xfrm>
                    <a:prstGeom prst="rect">
                      <a:avLst/>
                    </a:prstGeom>
                    <a:noFill/>
                    <a:ln>
                      <a:noFill/>
                    </a:ln>
                  </pic:spPr>
                </pic:pic>
              </a:graphicData>
            </a:graphic>
          </wp:inline>
        </w:drawing>
      </w:r>
    </w:p>
    <w:p w:rsidR="005D070F" w:rsidRDefault="005D070F" w:rsidP="001C052E">
      <w:pPr>
        <w:autoSpaceDE w:val="0"/>
        <w:autoSpaceDN w:val="0"/>
        <w:adjustRightInd w:val="0"/>
        <w:jc w:val="both"/>
        <w:rPr>
          <w:rFonts w:ascii="Arial" w:hAnsi="Arial" w:cs="Arial"/>
          <w:i/>
          <w:iCs/>
          <w:sz w:val="20"/>
          <w:szCs w:val="20"/>
          <w:lang w:val="fr-FR"/>
        </w:rPr>
      </w:pPr>
    </w:p>
    <w:p w:rsidR="006431B9" w:rsidRDefault="006431B9" w:rsidP="001C052E">
      <w:pPr>
        <w:autoSpaceDE w:val="0"/>
        <w:autoSpaceDN w:val="0"/>
        <w:adjustRightInd w:val="0"/>
        <w:jc w:val="both"/>
        <w:rPr>
          <w:rFonts w:ascii="Arial" w:hAnsi="Arial" w:cs="Arial"/>
          <w:i/>
          <w:iCs/>
          <w:sz w:val="20"/>
          <w:szCs w:val="20"/>
          <w:lang w:val="fr-FR"/>
        </w:rPr>
      </w:pPr>
    </w:p>
    <w:p w:rsidR="001C052E" w:rsidRPr="00FC5460" w:rsidRDefault="001C052E" w:rsidP="001C052E">
      <w:pPr>
        <w:autoSpaceDE w:val="0"/>
        <w:autoSpaceDN w:val="0"/>
        <w:adjustRightInd w:val="0"/>
        <w:jc w:val="both"/>
        <w:rPr>
          <w:rFonts w:ascii="Arial" w:hAnsi="Arial" w:cs="Arial"/>
          <w:i/>
          <w:iCs/>
          <w:sz w:val="20"/>
          <w:szCs w:val="20"/>
          <w:lang w:val="fr-FR"/>
        </w:rPr>
      </w:pPr>
      <w:r w:rsidRPr="00FC5460">
        <w:rPr>
          <w:rFonts w:ascii="Arial" w:hAnsi="Arial" w:cs="Arial"/>
          <w:i/>
          <w:iCs/>
          <w:sz w:val="20"/>
          <w:szCs w:val="20"/>
          <w:lang w:val="fr-FR"/>
        </w:rPr>
        <w:t xml:space="preserve">(sont en </w:t>
      </w:r>
      <w:r w:rsidRPr="00FC5460">
        <w:rPr>
          <w:rFonts w:ascii="Arial" w:hAnsi="Arial" w:cs="Arial"/>
          <w:i/>
          <w:iCs/>
          <w:color w:val="FF0000"/>
          <w:sz w:val="20"/>
          <w:szCs w:val="20"/>
          <w:lang w:val="fr-FR"/>
        </w:rPr>
        <w:t>rouge</w:t>
      </w:r>
      <w:r w:rsidRPr="00FC5460">
        <w:rPr>
          <w:rFonts w:ascii="Arial" w:hAnsi="Arial" w:cs="Arial"/>
          <w:i/>
          <w:iCs/>
          <w:sz w:val="20"/>
          <w:szCs w:val="20"/>
          <w:lang w:val="fr-FR"/>
        </w:rPr>
        <w:t xml:space="preserve"> les zones à renseigner ou à modifier)</w:t>
      </w:r>
    </w:p>
    <w:p w:rsidR="001C052E" w:rsidRPr="00FC5460" w:rsidRDefault="001C052E" w:rsidP="001C052E">
      <w:pPr>
        <w:autoSpaceDE w:val="0"/>
        <w:autoSpaceDN w:val="0"/>
        <w:adjustRightInd w:val="0"/>
        <w:ind w:left="720"/>
        <w:jc w:val="both"/>
        <w:rPr>
          <w:rFonts w:ascii="Arial" w:hAnsi="Arial" w:cs="Arial"/>
          <w:iCs/>
          <w:sz w:val="20"/>
          <w:szCs w:val="20"/>
          <w:lang w:val="fr-FR"/>
        </w:rPr>
      </w:pPr>
    </w:p>
    <w:p w:rsidR="001C052E" w:rsidRPr="00A0368A" w:rsidRDefault="001C052E" w:rsidP="001C052E">
      <w:pPr>
        <w:jc w:val="both"/>
        <w:rPr>
          <w:rFonts w:ascii="Arial" w:hAnsi="Arial" w:cs="Arial"/>
          <w:b/>
          <w:sz w:val="20"/>
          <w:szCs w:val="20"/>
          <w:lang w:val="fr-FR"/>
        </w:rPr>
      </w:pPr>
      <w:r w:rsidRPr="00A0368A">
        <w:rPr>
          <w:rFonts w:ascii="Arial" w:hAnsi="Arial" w:cs="Arial"/>
          <w:b/>
          <w:sz w:val="20"/>
          <w:szCs w:val="20"/>
          <w:u w:val="single"/>
          <w:lang w:val="fr-FR"/>
        </w:rPr>
        <w:t>Description</w:t>
      </w:r>
    </w:p>
    <w:p w:rsidR="003311CD" w:rsidRPr="003311CD" w:rsidRDefault="003311CD" w:rsidP="003311CD">
      <w:pPr>
        <w:jc w:val="both"/>
        <w:rPr>
          <w:rFonts w:ascii="Arial" w:hAnsi="Arial" w:cs="Arial"/>
          <w:sz w:val="20"/>
          <w:szCs w:val="20"/>
          <w:lang w:val="fr-BE"/>
        </w:rPr>
      </w:pPr>
      <w:r w:rsidRPr="003311CD">
        <w:rPr>
          <w:rFonts w:ascii="Arial" w:hAnsi="Arial" w:cs="Arial"/>
          <w:sz w:val="20"/>
          <w:szCs w:val="20"/>
          <w:lang w:val="fr-BE"/>
        </w:rPr>
        <w:t>Porte automatique coulissante de type GEZE SLIMDRIVE SL-NT, avec une hauteur d’entrainement de seulement 70mm de haut pouvant déplacer des vantaux allant jusqu’à 125 Kg.</w:t>
      </w:r>
    </w:p>
    <w:p w:rsidR="001C052E" w:rsidRPr="003311CD" w:rsidRDefault="001C052E" w:rsidP="001C052E">
      <w:pPr>
        <w:ind w:left="720"/>
        <w:jc w:val="both"/>
        <w:rPr>
          <w:rFonts w:ascii="Arial" w:hAnsi="Arial" w:cs="Arial"/>
          <w:sz w:val="20"/>
          <w:szCs w:val="20"/>
          <w:lang w:val="fr-BE"/>
        </w:rPr>
      </w:pPr>
    </w:p>
    <w:p w:rsidR="001C052E" w:rsidRPr="00A0368A" w:rsidRDefault="001C052E" w:rsidP="001C052E">
      <w:pPr>
        <w:jc w:val="both"/>
        <w:rPr>
          <w:rFonts w:ascii="Arial" w:hAnsi="Arial" w:cs="Arial"/>
          <w:b/>
          <w:sz w:val="20"/>
          <w:szCs w:val="20"/>
          <w:u w:val="single"/>
        </w:rPr>
      </w:pPr>
      <w:proofErr w:type="spellStart"/>
      <w:r w:rsidRPr="00A0368A">
        <w:rPr>
          <w:rFonts w:ascii="Arial" w:hAnsi="Arial" w:cs="Arial"/>
          <w:b/>
          <w:sz w:val="20"/>
          <w:szCs w:val="20"/>
          <w:u w:val="single"/>
        </w:rPr>
        <w:t>Mécanisme</w:t>
      </w:r>
      <w:proofErr w:type="spellEnd"/>
      <w:r w:rsidRPr="00A0368A">
        <w:rPr>
          <w:rFonts w:ascii="Arial" w:hAnsi="Arial" w:cs="Arial"/>
          <w:b/>
          <w:sz w:val="20"/>
          <w:szCs w:val="20"/>
          <w:u w:val="single"/>
        </w:rPr>
        <w:t xml:space="preserve"> </w:t>
      </w:r>
      <w:proofErr w:type="spellStart"/>
      <w:r w:rsidRPr="00A0368A">
        <w:rPr>
          <w:rFonts w:ascii="Arial" w:hAnsi="Arial" w:cs="Arial"/>
          <w:b/>
          <w:sz w:val="20"/>
          <w:szCs w:val="20"/>
          <w:u w:val="single"/>
        </w:rPr>
        <w:t>d’entrainement</w:t>
      </w:r>
      <w:proofErr w:type="spellEnd"/>
    </w:p>
    <w:p w:rsidR="003311CD" w:rsidRPr="005F7FAE" w:rsidRDefault="003311CD" w:rsidP="00C679BB">
      <w:pPr>
        <w:pStyle w:val="Lijstalinea"/>
        <w:widowControl/>
        <w:numPr>
          <w:ilvl w:val="0"/>
          <w:numId w:val="8"/>
        </w:numPr>
        <w:ind w:left="284" w:hanging="284"/>
        <w:contextualSpacing/>
        <w:jc w:val="both"/>
        <w:rPr>
          <w:rFonts w:ascii="Arial" w:hAnsi="Arial" w:cs="Arial"/>
          <w:sz w:val="20"/>
          <w:szCs w:val="20"/>
        </w:rPr>
      </w:pPr>
      <w:r w:rsidRPr="005F7FAE">
        <w:rPr>
          <w:rFonts w:ascii="Arial" w:hAnsi="Arial" w:cs="Arial"/>
          <w:sz w:val="20"/>
          <w:szCs w:val="20"/>
        </w:rPr>
        <w:t xml:space="preserve">Dimensions : </w:t>
      </w:r>
      <w:proofErr w:type="spellStart"/>
      <w:r w:rsidRPr="005F7FAE">
        <w:rPr>
          <w:rFonts w:ascii="Arial" w:hAnsi="Arial" w:cs="Arial"/>
          <w:sz w:val="20"/>
          <w:szCs w:val="20"/>
        </w:rPr>
        <w:t>HxP</w:t>
      </w:r>
      <w:proofErr w:type="spellEnd"/>
      <w:r w:rsidRPr="005F7FAE">
        <w:rPr>
          <w:rFonts w:ascii="Arial" w:hAnsi="Arial" w:cs="Arial"/>
          <w:sz w:val="20"/>
          <w:szCs w:val="20"/>
        </w:rPr>
        <w:t xml:space="preserve"> 70 x 190mm</w:t>
      </w:r>
    </w:p>
    <w:p w:rsidR="003311CD" w:rsidRPr="003311CD" w:rsidRDefault="003311CD" w:rsidP="00C679BB">
      <w:pPr>
        <w:pStyle w:val="Lijstalinea"/>
        <w:widowControl/>
        <w:numPr>
          <w:ilvl w:val="0"/>
          <w:numId w:val="8"/>
        </w:numPr>
        <w:ind w:left="284" w:hanging="284"/>
        <w:contextualSpacing/>
        <w:jc w:val="both"/>
        <w:rPr>
          <w:rFonts w:ascii="Arial" w:hAnsi="Arial" w:cs="Arial"/>
          <w:sz w:val="20"/>
          <w:szCs w:val="20"/>
          <w:lang w:val="fr-BE"/>
        </w:rPr>
      </w:pPr>
      <w:r w:rsidRPr="003311CD">
        <w:rPr>
          <w:rFonts w:ascii="Arial" w:hAnsi="Arial" w:cs="Arial"/>
          <w:sz w:val="20"/>
          <w:szCs w:val="20"/>
          <w:lang w:val="fr-BE"/>
        </w:rPr>
        <w:t xml:space="preserve">Vitesse maximum d’ouverture/fermeture : 0,8m/s </w:t>
      </w:r>
    </w:p>
    <w:p w:rsidR="003311CD" w:rsidRPr="003311CD" w:rsidRDefault="003311CD" w:rsidP="00C679BB">
      <w:pPr>
        <w:pStyle w:val="Lijstalinea"/>
        <w:widowControl/>
        <w:numPr>
          <w:ilvl w:val="0"/>
          <w:numId w:val="8"/>
        </w:numPr>
        <w:ind w:left="284" w:hanging="284"/>
        <w:contextualSpacing/>
        <w:jc w:val="both"/>
        <w:rPr>
          <w:rFonts w:ascii="Arial" w:hAnsi="Arial" w:cs="Arial"/>
          <w:sz w:val="20"/>
          <w:szCs w:val="20"/>
          <w:lang w:val="fr-BE"/>
        </w:rPr>
      </w:pPr>
      <w:r w:rsidRPr="003311CD">
        <w:rPr>
          <w:rFonts w:ascii="Arial" w:hAnsi="Arial" w:cs="Arial"/>
          <w:sz w:val="20"/>
          <w:szCs w:val="20"/>
          <w:lang w:val="fr-BE"/>
        </w:rPr>
        <w:t>Composition : le moteur, le processeur, le rail, les éléments de chariotage et la batterie de secours.</w:t>
      </w:r>
    </w:p>
    <w:p w:rsidR="003311CD" w:rsidRPr="003311CD" w:rsidRDefault="003311CD" w:rsidP="00C679BB">
      <w:pPr>
        <w:pStyle w:val="Lijstalinea"/>
        <w:widowControl/>
        <w:numPr>
          <w:ilvl w:val="0"/>
          <w:numId w:val="8"/>
        </w:numPr>
        <w:ind w:left="284" w:hanging="284"/>
        <w:contextualSpacing/>
        <w:jc w:val="both"/>
        <w:rPr>
          <w:rFonts w:ascii="Arial" w:hAnsi="Arial" w:cs="Arial"/>
          <w:color w:val="000000"/>
          <w:sz w:val="20"/>
          <w:szCs w:val="20"/>
          <w:lang w:val="fr-BE"/>
        </w:rPr>
      </w:pPr>
      <w:r w:rsidRPr="003311CD">
        <w:rPr>
          <w:rFonts w:ascii="Arial" w:hAnsi="Arial" w:cs="Arial"/>
          <w:sz w:val="20"/>
          <w:szCs w:val="20"/>
          <w:lang w:val="fr-BE"/>
        </w:rPr>
        <w:t xml:space="preserve">Habillage : capot de 70mm de hauteur en aluminium de teinte </w:t>
      </w:r>
      <w:r w:rsidRPr="003311CD">
        <w:rPr>
          <w:rFonts w:ascii="Arial" w:hAnsi="Arial" w:cs="Arial"/>
          <w:color w:val="FF0000"/>
          <w:sz w:val="20"/>
          <w:szCs w:val="20"/>
          <w:lang w:val="fr-BE"/>
        </w:rPr>
        <w:t>(ton naturel, RAL…)</w:t>
      </w:r>
      <w:r w:rsidRPr="003311CD">
        <w:rPr>
          <w:rFonts w:ascii="Arial" w:hAnsi="Arial" w:cs="Arial"/>
          <w:color w:val="000000"/>
          <w:sz w:val="20"/>
          <w:szCs w:val="20"/>
          <w:lang w:val="fr-BE"/>
        </w:rPr>
        <w:t>.</w:t>
      </w:r>
    </w:p>
    <w:p w:rsidR="003311CD" w:rsidRPr="003311CD" w:rsidRDefault="003311CD" w:rsidP="00C679BB">
      <w:pPr>
        <w:pStyle w:val="Lijstalinea"/>
        <w:widowControl/>
        <w:numPr>
          <w:ilvl w:val="0"/>
          <w:numId w:val="8"/>
        </w:numPr>
        <w:ind w:left="284" w:hanging="284"/>
        <w:contextualSpacing/>
        <w:jc w:val="both"/>
        <w:rPr>
          <w:rFonts w:ascii="Arial" w:hAnsi="Arial" w:cs="Arial"/>
          <w:color w:val="000000"/>
          <w:sz w:val="20"/>
          <w:szCs w:val="20"/>
          <w:lang w:val="fr-BE"/>
        </w:rPr>
      </w:pPr>
      <w:r w:rsidRPr="003311CD">
        <w:rPr>
          <w:rFonts w:ascii="Arial" w:hAnsi="Arial" w:cs="Arial"/>
          <w:color w:val="000000"/>
          <w:sz w:val="20"/>
          <w:szCs w:val="20"/>
          <w:lang w:val="fr-BE"/>
        </w:rPr>
        <w:t>Chariots autonettoyants réduisant le bruit de fonctionnement et augmentant la durée de vie</w:t>
      </w:r>
    </w:p>
    <w:p w:rsidR="003311CD" w:rsidRPr="003311CD" w:rsidRDefault="003311CD" w:rsidP="00C679BB">
      <w:pPr>
        <w:pStyle w:val="Lijstalinea"/>
        <w:widowControl/>
        <w:numPr>
          <w:ilvl w:val="0"/>
          <w:numId w:val="8"/>
        </w:numPr>
        <w:ind w:left="284" w:hanging="284"/>
        <w:contextualSpacing/>
        <w:jc w:val="both"/>
        <w:rPr>
          <w:rFonts w:ascii="Arial" w:hAnsi="Arial" w:cs="Arial"/>
          <w:color w:val="000000"/>
          <w:sz w:val="20"/>
          <w:szCs w:val="20"/>
          <w:lang w:val="fr-BE"/>
        </w:rPr>
      </w:pPr>
      <w:r w:rsidRPr="003311CD">
        <w:rPr>
          <w:rFonts w:ascii="Arial" w:hAnsi="Arial" w:cs="Arial"/>
          <w:color w:val="000000"/>
          <w:sz w:val="20"/>
          <w:szCs w:val="20"/>
          <w:lang w:val="fr-BE"/>
        </w:rPr>
        <w:t>Autoapprentissage et ajustement dynamique de l’ouverture en fonction du rythme de passage</w:t>
      </w:r>
    </w:p>
    <w:p w:rsidR="003311CD" w:rsidRPr="005F7FAE" w:rsidRDefault="003311CD" w:rsidP="00C679BB">
      <w:pPr>
        <w:pStyle w:val="Lijstalinea"/>
        <w:widowControl/>
        <w:numPr>
          <w:ilvl w:val="0"/>
          <w:numId w:val="8"/>
        </w:numPr>
        <w:ind w:left="284" w:hanging="284"/>
        <w:contextualSpacing/>
        <w:jc w:val="both"/>
        <w:rPr>
          <w:rFonts w:ascii="Arial" w:hAnsi="Arial" w:cs="Arial"/>
          <w:color w:val="000000"/>
          <w:sz w:val="20"/>
          <w:szCs w:val="20"/>
        </w:rPr>
      </w:pPr>
      <w:r w:rsidRPr="005F7FAE">
        <w:rPr>
          <w:rFonts w:ascii="Arial" w:hAnsi="Arial" w:cs="Arial"/>
          <w:color w:val="000000"/>
          <w:sz w:val="20"/>
          <w:szCs w:val="20"/>
        </w:rPr>
        <w:t xml:space="preserve">Charge admissible : 125 Kg par </w:t>
      </w:r>
      <w:proofErr w:type="spellStart"/>
      <w:r w:rsidRPr="005F7FAE">
        <w:rPr>
          <w:rFonts w:ascii="Arial" w:hAnsi="Arial" w:cs="Arial"/>
          <w:color w:val="000000"/>
          <w:sz w:val="20"/>
          <w:szCs w:val="20"/>
        </w:rPr>
        <w:t>vantail</w:t>
      </w:r>
      <w:proofErr w:type="spellEnd"/>
    </w:p>
    <w:p w:rsidR="003311CD" w:rsidRPr="003311CD" w:rsidRDefault="003311CD" w:rsidP="00C679BB">
      <w:pPr>
        <w:pStyle w:val="Lijstalinea"/>
        <w:widowControl/>
        <w:numPr>
          <w:ilvl w:val="0"/>
          <w:numId w:val="8"/>
        </w:numPr>
        <w:ind w:left="284" w:hanging="284"/>
        <w:contextualSpacing/>
        <w:jc w:val="both"/>
        <w:rPr>
          <w:rFonts w:ascii="Arial" w:hAnsi="Arial" w:cs="Arial"/>
          <w:color w:val="000000"/>
          <w:sz w:val="20"/>
          <w:szCs w:val="20"/>
          <w:lang w:val="fr-BE"/>
        </w:rPr>
      </w:pPr>
      <w:r w:rsidRPr="003311CD">
        <w:rPr>
          <w:rFonts w:ascii="Arial" w:hAnsi="Arial" w:cs="Arial"/>
          <w:color w:val="000000"/>
          <w:sz w:val="20"/>
          <w:szCs w:val="20"/>
          <w:lang w:val="fr-BE"/>
        </w:rPr>
        <w:t>Seuil de la force de fermeture : 150 N</w:t>
      </w:r>
    </w:p>
    <w:p w:rsidR="003311CD" w:rsidRPr="003311CD" w:rsidRDefault="003311CD" w:rsidP="00C679BB">
      <w:pPr>
        <w:pStyle w:val="Lijstalinea"/>
        <w:widowControl/>
        <w:numPr>
          <w:ilvl w:val="0"/>
          <w:numId w:val="8"/>
        </w:numPr>
        <w:ind w:left="284" w:hanging="284"/>
        <w:contextualSpacing/>
        <w:jc w:val="both"/>
        <w:rPr>
          <w:rFonts w:ascii="Arial" w:hAnsi="Arial" w:cs="Arial"/>
          <w:color w:val="000000"/>
          <w:sz w:val="20"/>
          <w:szCs w:val="20"/>
          <w:lang w:val="fr-BE"/>
        </w:rPr>
      </w:pPr>
      <w:r w:rsidRPr="003311CD">
        <w:rPr>
          <w:rFonts w:ascii="Arial" w:hAnsi="Arial" w:cs="Arial"/>
          <w:color w:val="000000"/>
          <w:sz w:val="20"/>
          <w:szCs w:val="20"/>
          <w:lang w:val="fr-BE"/>
        </w:rPr>
        <w:t>Durée de maintien position ouverte 0 à 60sec.</w:t>
      </w:r>
    </w:p>
    <w:p w:rsidR="003311CD" w:rsidRPr="005F7FAE" w:rsidRDefault="003311CD" w:rsidP="00C679BB">
      <w:pPr>
        <w:pStyle w:val="Lijstalinea"/>
        <w:widowControl/>
        <w:numPr>
          <w:ilvl w:val="0"/>
          <w:numId w:val="8"/>
        </w:numPr>
        <w:ind w:left="284" w:hanging="284"/>
        <w:contextualSpacing/>
        <w:jc w:val="both"/>
        <w:rPr>
          <w:rFonts w:ascii="Arial" w:hAnsi="Arial" w:cs="Arial"/>
          <w:sz w:val="20"/>
          <w:szCs w:val="20"/>
        </w:rPr>
      </w:pPr>
      <w:r w:rsidRPr="005F7FAE">
        <w:rPr>
          <w:rFonts w:ascii="Arial" w:hAnsi="Arial" w:cs="Arial"/>
          <w:sz w:val="20"/>
          <w:szCs w:val="20"/>
        </w:rPr>
        <w:t>Tension : 230V</w:t>
      </w:r>
    </w:p>
    <w:p w:rsidR="003311CD" w:rsidRPr="005F7FAE" w:rsidRDefault="003311CD" w:rsidP="00C679BB">
      <w:pPr>
        <w:pStyle w:val="Lijstalinea"/>
        <w:widowControl/>
        <w:numPr>
          <w:ilvl w:val="0"/>
          <w:numId w:val="8"/>
        </w:numPr>
        <w:ind w:left="284" w:hanging="284"/>
        <w:contextualSpacing/>
        <w:jc w:val="both"/>
        <w:rPr>
          <w:rFonts w:ascii="Arial" w:hAnsi="Arial" w:cs="Arial"/>
          <w:sz w:val="20"/>
          <w:szCs w:val="20"/>
        </w:rPr>
      </w:pPr>
      <w:r w:rsidRPr="005F7FAE">
        <w:rPr>
          <w:rFonts w:ascii="Arial" w:hAnsi="Arial" w:cs="Arial"/>
          <w:sz w:val="20"/>
          <w:szCs w:val="20"/>
        </w:rPr>
        <w:t xml:space="preserve">Puissance </w:t>
      </w:r>
      <w:proofErr w:type="spellStart"/>
      <w:r w:rsidRPr="005F7FAE">
        <w:rPr>
          <w:rFonts w:ascii="Arial" w:hAnsi="Arial" w:cs="Arial"/>
          <w:sz w:val="20"/>
          <w:szCs w:val="20"/>
        </w:rPr>
        <w:t>consommée</w:t>
      </w:r>
      <w:proofErr w:type="spellEnd"/>
      <w:r w:rsidRPr="005F7FAE">
        <w:rPr>
          <w:rFonts w:ascii="Arial" w:hAnsi="Arial" w:cs="Arial"/>
          <w:sz w:val="20"/>
          <w:szCs w:val="20"/>
        </w:rPr>
        <w:t> : 150W</w:t>
      </w:r>
    </w:p>
    <w:p w:rsidR="003311CD" w:rsidRPr="003311CD" w:rsidRDefault="003311CD" w:rsidP="00C679BB">
      <w:pPr>
        <w:pStyle w:val="Lijstalinea"/>
        <w:widowControl/>
        <w:numPr>
          <w:ilvl w:val="0"/>
          <w:numId w:val="8"/>
        </w:numPr>
        <w:ind w:left="284" w:hanging="284"/>
        <w:contextualSpacing/>
        <w:rPr>
          <w:rFonts w:ascii="Arial" w:hAnsi="Arial" w:cs="Arial"/>
          <w:color w:val="000000"/>
          <w:sz w:val="20"/>
          <w:szCs w:val="20"/>
          <w:lang w:val="fr-BE"/>
        </w:rPr>
      </w:pPr>
      <w:r w:rsidRPr="003311CD">
        <w:rPr>
          <w:rFonts w:ascii="Arial" w:hAnsi="Arial" w:cs="Arial"/>
          <w:color w:val="000000"/>
          <w:sz w:val="20"/>
          <w:szCs w:val="20"/>
          <w:lang w:val="fr-BE"/>
        </w:rPr>
        <w:t>Conforme aux normes : DIN 18650, BBGR 232, DIN EN 954-1 (niveau D)</w:t>
      </w:r>
    </w:p>
    <w:p w:rsidR="003311CD" w:rsidRPr="003311CD" w:rsidRDefault="003311CD" w:rsidP="00C679BB">
      <w:pPr>
        <w:pStyle w:val="Lijstalinea"/>
        <w:widowControl/>
        <w:numPr>
          <w:ilvl w:val="0"/>
          <w:numId w:val="8"/>
        </w:numPr>
        <w:ind w:left="284" w:hanging="284"/>
        <w:contextualSpacing/>
        <w:rPr>
          <w:rFonts w:ascii="Arial" w:hAnsi="Arial" w:cs="Arial"/>
          <w:color w:val="000000"/>
          <w:sz w:val="20"/>
          <w:szCs w:val="20"/>
          <w:lang w:val="fr-BE"/>
        </w:rPr>
      </w:pPr>
      <w:r w:rsidRPr="003311CD">
        <w:rPr>
          <w:rFonts w:ascii="Arial" w:hAnsi="Arial" w:cs="Arial"/>
          <w:color w:val="000000"/>
          <w:sz w:val="20"/>
          <w:szCs w:val="20"/>
          <w:lang w:val="fr-BE"/>
        </w:rPr>
        <w:t xml:space="preserve">Ouverture </w:t>
      </w:r>
      <w:r w:rsidRPr="003311CD">
        <w:rPr>
          <w:rFonts w:ascii="Arial" w:hAnsi="Arial" w:cs="Arial"/>
          <w:color w:val="FF0000"/>
          <w:sz w:val="20"/>
          <w:szCs w:val="20"/>
          <w:lang w:val="fr-BE"/>
        </w:rPr>
        <w:t xml:space="preserve">(et/ou fermeture) </w:t>
      </w:r>
      <w:r w:rsidRPr="003311CD">
        <w:rPr>
          <w:rFonts w:ascii="Arial" w:hAnsi="Arial" w:cs="Arial"/>
          <w:color w:val="000000"/>
          <w:sz w:val="20"/>
          <w:szCs w:val="20"/>
          <w:lang w:val="fr-BE"/>
        </w:rPr>
        <w:t>automatique en cas de panne de courant réglable</w:t>
      </w:r>
    </w:p>
    <w:p w:rsidR="003311CD" w:rsidRPr="003311CD" w:rsidRDefault="003311CD" w:rsidP="00C679BB">
      <w:pPr>
        <w:pStyle w:val="Lijstalinea"/>
        <w:widowControl/>
        <w:numPr>
          <w:ilvl w:val="0"/>
          <w:numId w:val="8"/>
        </w:numPr>
        <w:ind w:left="284" w:hanging="284"/>
        <w:contextualSpacing/>
        <w:rPr>
          <w:rFonts w:ascii="Arial" w:hAnsi="Arial" w:cs="Arial"/>
          <w:color w:val="FF0000"/>
          <w:sz w:val="20"/>
          <w:szCs w:val="20"/>
          <w:lang w:val="fr-BE"/>
        </w:rPr>
      </w:pPr>
      <w:r w:rsidRPr="003311CD">
        <w:rPr>
          <w:rFonts w:ascii="Arial" w:hAnsi="Arial" w:cs="Arial"/>
          <w:color w:val="000000"/>
          <w:sz w:val="20"/>
          <w:szCs w:val="20"/>
          <w:lang w:val="fr-BE"/>
        </w:rPr>
        <w:t xml:space="preserve">Raccordement du système de détection incendie </w:t>
      </w:r>
      <w:r w:rsidRPr="003311CD">
        <w:rPr>
          <w:rFonts w:ascii="Arial" w:hAnsi="Arial" w:cs="Arial"/>
          <w:color w:val="FF0000"/>
          <w:sz w:val="20"/>
          <w:szCs w:val="20"/>
          <w:lang w:val="fr-BE"/>
        </w:rPr>
        <w:t>(ou non)</w:t>
      </w:r>
    </w:p>
    <w:p w:rsidR="003311CD" w:rsidRPr="003311CD" w:rsidRDefault="003311CD" w:rsidP="00C679BB">
      <w:pPr>
        <w:pStyle w:val="Lijstalinea"/>
        <w:widowControl/>
        <w:numPr>
          <w:ilvl w:val="0"/>
          <w:numId w:val="8"/>
        </w:numPr>
        <w:ind w:left="284" w:hanging="284"/>
        <w:contextualSpacing/>
        <w:rPr>
          <w:rFonts w:ascii="Arial" w:hAnsi="Arial" w:cs="Arial"/>
          <w:color w:val="FF0000"/>
          <w:sz w:val="20"/>
          <w:szCs w:val="20"/>
          <w:lang w:val="fr-BE"/>
        </w:rPr>
      </w:pPr>
      <w:r w:rsidRPr="003311CD">
        <w:rPr>
          <w:rFonts w:ascii="Arial" w:hAnsi="Arial" w:cs="Arial"/>
          <w:sz w:val="20"/>
          <w:szCs w:val="20"/>
          <w:lang w:val="fr-BE"/>
        </w:rPr>
        <w:t xml:space="preserve">Verrouillage via la courroie dentée </w:t>
      </w:r>
      <w:r w:rsidRPr="003311CD">
        <w:rPr>
          <w:rFonts w:ascii="Arial" w:hAnsi="Arial" w:cs="Arial"/>
          <w:color w:val="FF0000"/>
          <w:sz w:val="20"/>
          <w:szCs w:val="20"/>
          <w:lang w:val="fr-BE"/>
        </w:rPr>
        <w:t>(ou par tringle)</w:t>
      </w:r>
    </w:p>
    <w:p w:rsidR="003311CD" w:rsidRPr="005F7FAE" w:rsidRDefault="003311CD" w:rsidP="00C679BB">
      <w:pPr>
        <w:pStyle w:val="Lijstalinea"/>
        <w:widowControl/>
        <w:numPr>
          <w:ilvl w:val="0"/>
          <w:numId w:val="8"/>
        </w:numPr>
        <w:ind w:left="284" w:hanging="284"/>
        <w:contextualSpacing/>
        <w:rPr>
          <w:rFonts w:ascii="Arial" w:hAnsi="Arial" w:cs="Arial"/>
          <w:color w:val="FF0000"/>
          <w:sz w:val="20"/>
          <w:szCs w:val="20"/>
        </w:rPr>
      </w:pPr>
      <w:proofErr w:type="spellStart"/>
      <w:r w:rsidRPr="005F7FAE">
        <w:rPr>
          <w:rFonts w:ascii="Arial" w:hAnsi="Arial" w:cs="Arial"/>
          <w:sz w:val="20"/>
          <w:szCs w:val="20"/>
        </w:rPr>
        <w:t>Verrou</w:t>
      </w:r>
      <w:proofErr w:type="spellEnd"/>
      <w:r w:rsidRPr="005F7FAE">
        <w:rPr>
          <w:rFonts w:ascii="Arial" w:hAnsi="Arial" w:cs="Arial"/>
          <w:sz w:val="20"/>
          <w:szCs w:val="20"/>
        </w:rPr>
        <w:t xml:space="preserve"> de sol </w:t>
      </w:r>
      <w:r w:rsidRPr="005F7FAE">
        <w:rPr>
          <w:rFonts w:ascii="Arial" w:hAnsi="Arial" w:cs="Arial"/>
          <w:color w:val="FF0000"/>
          <w:sz w:val="20"/>
          <w:szCs w:val="20"/>
        </w:rPr>
        <w:t>(option)</w:t>
      </w:r>
    </w:p>
    <w:p w:rsidR="001C052E" w:rsidRPr="001320F8" w:rsidRDefault="001C052E" w:rsidP="00C679BB">
      <w:pPr>
        <w:ind w:left="284" w:hanging="284"/>
        <w:rPr>
          <w:rFonts w:ascii="Arial" w:hAnsi="Arial" w:cs="Arial"/>
          <w:color w:val="FF0000"/>
          <w:sz w:val="20"/>
          <w:szCs w:val="20"/>
          <w:lang w:val="fr-FR"/>
        </w:rPr>
      </w:pPr>
    </w:p>
    <w:p w:rsidR="001C052E" w:rsidRPr="00A0368A" w:rsidRDefault="001C052E" w:rsidP="001C052E">
      <w:pPr>
        <w:rPr>
          <w:rFonts w:ascii="Arial" w:hAnsi="Arial" w:cs="Arial"/>
          <w:b/>
          <w:sz w:val="20"/>
          <w:szCs w:val="20"/>
          <w:u w:val="single"/>
          <w:lang w:val="fr-FR"/>
        </w:rPr>
      </w:pPr>
      <w:r w:rsidRPr="00A0368A">
        <w:rPr>
          <w:rFonts w:ascii="Arial" w:hAnsi="Arial" w:cs="Arial"/>
          <w:b/>
          <w:sz w:val="20"/>
          <w:szCs w:val="20"/>
          <w:u w:val="single"/>
          <w:lang w:val="fr-FR"/>
        </w:rPr>
        <w:t>Options</w:t>
      </w:r>
    </w:p>
    <w:p w:rsidR="003311CD" w:rsidRPr="00C679BB" w:rsidRDefault="003311CD" w:rsidP="003311CD">
      <w:pPr>
        <w:jc w:val="both"/>
        <w:rPr>
          <w:rFonts w:ascii="Arial" w:hAnsi="Arial" w:cs="Arial"/>
          <w:i/>
          <w:color w:val="006EFF"/>
          <w:sz w:val="20"/>
          <w:szCs w:val="20"/>
          <w:lang w:val="fr-BE"/>
        </w:rPr>
      </w:pPr>
      <w:r w:rsidRPr="00C679BB">
        <w:rPr>
          <w:rFonts w:ascii="Arial" w:hAnsi="Arial" w:cs="Arial"/>
          <w:i/>
          <w:color w:val="006EFF"/>
          <w:sz w:val="20"/>
          <w:szCs w:val="20"/>
          <w:lang w:val="fr-BE"/>
        </w:rPr>
        <w:t>A) Le programmateur:</w:t>
      </w:r>
    </w:p>
    <w:p w:rsidR="008013E6" w:rsidRDefault="003311CD" w:rsidP="003311CD">
      <w:pPr>
        <w:jc w:val="both"/>
        <w:rPr>
          <w:rFonts w:ascii="Arial" w:hAnsi="Arial" w:cs="Arial"/>
          <w:sz w:val="20"/>
          <w:szCs w:val="20"/>
          <w:lang w:val="fr-BE"/>
        </w:rPr>
      </w:pPr>
      <w:r w:rsidRPr="003311CD">
        <w:rPr>
          <w:rFonts w:ascii="Arial" w:hAnsi="Arial" w:cs="Arial"/>
          <w:sz w:val="20"/>
          <w:szCs w:val="20"/>
          <w:lang w:val="fr-BE"/>
        </w:rPr>
        <w:t xml:space="preserve">Fonction multiples grâce aux touches à impulsion électroniques du panneau de commande avec affichage du mode de fonctionnement. </w:t>
      </w:r>
    </w:p>
    <w:p w:rsidR="008013E6" w:rsidRDefault="008013E6">
      <w:pPr>
        <w:rPr>
          <w:rFonts w:ascii="Arial" w:hAnsi="Arial" w:cs="Arial"/>
          <w:sz w:val="20"/>
          <w:szCs w:val="20"/>
          <w:lang w:val="fr-BE"/>
        </w:rPr>
      </w:pPr>
      <w:r>
        <w:rPr>
          <w:rFonts w:ascii="Arial" w:hAnsi="Arial" w:cs="Arial"/>
          <w:sz w:val="20"/>
          <w:szCs w:val="20"/>
          <w:lang w:val="fr-BE"/>
        </w:rPr>
        <w:br w:type="page"/>
      </w:r>
    </w:p>
    <w:p w:rsidR="008013E6" w:rsidRDefault="008013E6" w:rsidP="003311CD">
      <w:pPr>
        <w:jc w:val="both"/>
        <w:rPr>
          <w:rFonts w:ascii="Arial" w:hAnsi="Arial" w:cs="Arial"/>
          <w:sz w:val="20"/>
          <w:szCs w:val="20"/>
          <w:lang w:val="fr-BE"/>
        </w:rPr>
      </w:pPr>
    </w:p>
    <w:p w:rsidR="003311CD" w:rsidRPr="003311CD" w:rsidRDefault="003311CD" w:rsidP="003311CD">
      <w:pPr>
        <w:jc w:val="both"/>
        <w:rPr>
          <w:rFonts w:ascii="Arial" w:hAnsi="Arial" w:cs="Arial"/>
          <w:sz w:val="20"/>
          <w:szCs w:val="20"/>
          <w:lang w:val="fr-BE"/>
        </w:rPr>
      </w:pPr>
      <w:r w:rsidRPr="003311CD">
        <w:rPr>
          <w:rFonts w:ascii="Arial" w:hAnsi="Arial" w:cs="Arial"/>
          <w:sz w:val="20"/>
          <w:szCs w:val="20"/>
          <w:lang w:val="fr-BE"/>
        </w:rPr>
        <w:t xml:space="preserve">Il permet le positionnement en ouverture réduite d’hiver, en ouverture maintenue, en sens unique et verrouillage, le réglage des vitesses d’ouverture, de fermeture et du temps de maintien ouvert, ainsi que l’accès aux informations concernant la maintenance, et ce, sans démonter le capotage. </w:t>
      </w:r>
    </w:p>
    <w:p w:rsidR="003311CD" w:rsidRPr="003311CD" w:rsidRDefault="003311CD" w:rsidP="003311CD">
      <w:pPr>
        <w:autoSpaceDE w:val="0"/>
        <w:autoSpaceDN w:val="0"/>
        <w:adjustRightInd w:val="0"/>
        <w:rPr>
          <w:rFonts w:ascii="Arial" w:hAnsi="Arial" w:cs="Arial"/>
          <w:i/>
          <w:sz w:val="20"/>
          <w:szCs w:val="20"/>
          <w:u w:val="single"/>
          <w:lang w:val="fr-BE"/>
        </w:rPr>
      </w:pPr>
      <w:r w:rsidRPr="003311CD">
        <w:rPr>
          <w:rFonts w:ascii="Arial" w:hAnsi="Arial" w:cs="Arial"/>
          <w:i/>
          <w:sz w:val="20"/>
          <w:szCs w:val="20"/>
          <w:u w:val="single"/>
          <w:lang w:val="fr-BE"/>
        </w:rPr>
        <w:t>„Ouverture permanente“</w:t>
      </w:r>
    </w:p>
    <w:p w:rsidR="003311CD" w:rsidRP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La porte se met en position OUVERTE et reste ainsi. Le détecteur de mouvement et le bouton d‘ouverture sont désactivés</w:t>
      </w:r>
    </w:p>
    <w:p w:rsidR="003311CD" w:rsidRPr="003311CD" w:rsidRDefault="003311CD" w:rsidP="003311CD">
      <w:pPr>
        <w:autoSpaceDE w:val="0"/>
        <w:autoSpaceDN w:val="0"/>
        <w:adjustRightInd w:val="0"/>
        <w:rPr>
          <w:rFonts w:ascii="Arial" w:hAnsi="Arial" w:cs="Arial"/>
          <w:i/>
          <w:sz w:val="20"/>
          <w:szCs w:val="20"/>
          <w:u w:val="single"/>
          <w:lang w:val="fr-BE"/>
        </w:rPr>
      </w:pPr>
      <w:r w:rsidRPr="003311CD">
        <w:rPr>
          <w:rFonts w:ascii="Arial" w:hAnsi="Arial" w:cs="Arial"/>
          <w:i/>
          <w:sz w:val="20"/>
          <w:szCs w:val="20"/>
          <w:u w:val="single"/>
          <w:lang w:val="fr-BE"/>
        </w:rPr>
        <w:t>„Nuit“</w:t>
      </w:r>
    </w:p>
    <w:p w:rsidR="003311CD" w:rsidRP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Les détecteurs de mouvement sont commutés en mode „inactif“, la porte se ferme.</w:t>
      </w:r>
    </w:p>
    <w:p w:rsid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Option : les vantaux de porte sont verrouillés électriquement afin d‘empêcher que la porte ne soit forcée.</w:t>
      </w:r>
    </w:p>
    <w:p w:rsidR="005915F2" w:rsidRDefault="005915F2" w:rsidP="003311CD">
      <w:pPr>
        <w:autoSpaceDE w:val="0"/>
        <w:autoSpaceDN w:val="0"/>
        <w:adjustRightInd w:val="0"/>
        <w:rPr>
          <w:rFonts w:ascii="Arial" w:hAnsi="Arial" w:cs="Arial"/>
          <w:sz w:val="20"/>
          <w:szCs w:val="20"/>
          <w:lang w:val="fr-BE"/>
        </w:rPr>
      </w:pPr>
    </w:p>
    <w:p w:rsidR="003311CD" w:rsidRPr="005915F2" w:rsidRDefault="003311CD" w:rsidP="005915F2">
      <w:pPr>
        <w:rPr>
          <w:rFonts w:ascii="Arial" w:hAnsi="Arial" w:cs="Arial"/>
          <w:sz w:val="20"/>
          <w:szCs w:val="20"/>
          <w:lang w:val="fr-BE"/>
        </w:rPr>
      </w:pPr>
      <w:r w:rsidRPr="005915F2">
        <w:rPr>
          <w:rFonts w:ascii="Arial" w:hAnsi="Arial" w:cs="Arial"/>
          <w:i/>
          <w:sz w:val="20"/>
          <w:szCs w:val="20"/>
          <w:u w:val="single"/>
          <w:lang w:val="fr-BE"/>
        </w:rPr>
        <w:t>„Sens unique“ (one-</w:t>
      </w:r>
      <w:proofErr w:type="spellStart"/>
      <w:r w:rsidRPr="005915F2">
        <w:rPr>
          <w:rFonts w:ascii="Arial" w:hAnsi="Arial" w:cs="Arial"/>
          <w:i/>
          <w:sz w:val="20"/>
          <w:szCs w:val="20"/>
          <w:u w:val="single"/>
          <w:lang w:val="fr-BE"/>
        </w:rPr>
        <w:t>way</w:t>
      </w:r>
      <w:proofErr w:type="spellEnd"/>
      <w:r w:rsidRPr="005915F2">
        <w:rPr>
          <w:rFonts w:ascii="Arial" w:hAnsi="Arial" w:cs="Arial"/>
          <w:i/>
          <w:sz w:val="20"/>
          <w:szCs w:val="20"/>
          <w:u w:val="single"/>
          <w:lang w:val="fr-BE"/>
        </w:rPr>
        <w:t>)</w:t>
      </w:r>
    </w:p>
    <w:p w:rsidR="003311CD" w:rsidRP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La porte s‘ouvre et se ferme seulement quand une personne va de l‘intérieur vers l‘extérieur.</w:t>
      </w:r>
    </w:p>
    <w:p w:rsidR="003311CD" w:rsidRP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Le détecteur de mouvement extérieur est en mode inactif, le détecteur intérieur est en mode actif.</w:t>
      </w:r>
    </w:p>
    <w:p w:rsidR="003311CD" w:rsidRPr="003311CD" w:rsidRDefault="003311CD" w:rsidP="003311CD">
      <w:pPr>
        <w:autoSpaceDE w:val="0"/>
        <w:autoSpaceDN w:val="0"/>
        <w:adjustRightInd w:val="0"/>
        <w:rPr>
          <w:rFonts w:ascii="Arial" w:hAnsi="Arial" w:cs="Arial"/>
          <w:i/>
          <w:sz w:val="20"/>
          <w:szCs w:val="20"/>
          <w:u w:val="single"/>
          <w:lang w:val="fr-BE"/>
        </w:rPr>
      </w:pPr>
      <w:r w:rsidRPr="003311CD">
        <w:rPr>
          <w:rFonts w:ascii="Arial" w:hAnsi="Arial" w:cs="Arial"/>
          <w:i/>
          <w:sz w:val="20"/>
          <w:szCs w:val="20"/>
          <w:u w:val="single"/>
          <w:lang w:val="fr-BE"/>
        </w:rPr>
        <w:t>„Automatique“</w:t>
      </w:r>
    </w:p>
    <w:p w:rsidR="003311CD" w:rsidRP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La porte s‘ouvre dès que la commande est déclenchée par le détecteur de mouvement ou par un bouton et se referme après une période</w:t>
      </w:r>
    </w:p>
    <w:p w:rsidR="003311CD" w:rsidRP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qui peut être réglée individuellement. Des détecteurs de sécurité sécurisent le mouvement des vantaux. S‘il y a quelqu‘un dans l‘ouverture, la porte ne se ferme pas.</w:t>
      </w:r>
    </w:p>
    <w:p w:rsidR="003311CD" w:rsidRPr="003311CD" w:rsidRDefault="003311CD" w:rsidP="003311CD">
      <w:pPr>
        <w:autoSpaceDE w:val="0"/>
        <w:autoSpaceDN w:val="0"/>
        <w:adjustRightInd w:val="0"/>
        <w:rPr>
          <w:rFonts w:ascii="Arial" w:hAnsi="Arial" w:cs="Arial"/>
          <w:i/>
          <w:sz w:val="20"/>
          <w:szCs w:val="20"/>
          <w:u w:val="single"/>
          <w:lang w:val="fr-BE"/>
        </w:rPr>
      </w:pPr>
      <w:r w:rsidRPr="003311CD">
        <w:rPr>
          <w:rFonts w:ascii="Arial" w:hAnsi="Arial" w:cs="Arial"/>
          <w:i/>
          <w:sz w:val="20"/>
          <w:szCs w:val="20"/>
          <w:u w:val="single"/>
          <w:lang w:val="fr-BE"/>
        </w:rPr>
        <w:t>„Largeur d‘ouverture réduite“</w:t>
      </w:r>
    </w:p>
    <w:p w:rsidR="003311CD" w:rsidRP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Les réglages fixés par apprentissage sont activés ou désactivés.</w:t>
      </w:r>
    </w:p>
    <w:p w:rsidR="003311CD" w:rsidRPr="003311CD" w:rsidRDefault="003311CD" w:rsidP="003311CD">
      <w:pPr>
        <w:autoSpaceDE w:val="0"/>
        <w:autoSpaceDN w:val="0"/>
        <w:adjustRightInd w:val="0"/>
        <w:rPr>
          <w:rFonts w:ascii="Arial" w:hAnsi="Arial" w:cs="Arial"/>
          <w:i/>
          <w:sz w:val="20"/>
          <w:szCs w:val="20"/>
          <w:u w:val="single"/>
          <w:lang w:val="fr-BE"/>
        </w:rPr>
      </w:pPr>
      <w:r w:rsidRPr="003311CD">
        <w:rPr>
          <w:rFonts w:ascii="Arial" w:hAnsi="Arial" w:cs="Arial"/>
          <w:i/>
          <w:sz w:val="20"/>
          <w:szCs w:val="20"/>
          <w:u w:val="single"/>
          <w:lang w:val="fr-BE"/>
        </w:rPr>
        <w:t xml:space="preserve">„OFF“ </w:t>
      </w:r>
    </w:p>
    <w:p w:rsidR="003311CD" w:rsidRP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L‘entraînement et les détecteurs sont désactivés, les vantaux de porte peuvent être déplacés manuellement.</w:t>
      </w:r>
    </w:p>
    <w:p w:rsidR="003311CD" w:rsidRPr="003311CD" w:rsidRDefault="003311CD" w:rsidP="003311CD">
      <w:pPr>
        <w:autoSpaceDE w:val="0"/>
        <w:autoSpaceDN w:val="0"/>
        <w:adjustRightInd w:val="0"/>
        <w:rPr>
          <w:rFonts w:ascii="Arial" w:hAnsi="Arial" w:cs="Arial"/>
          <w:sz w:val="20"/>
          <w:szCs w:val="20"/>
          <w:lang w:val="fr-BE"/>
        </w:rPr>
      </w:pPr>
    </w:p>
    <w:p w:rsidR="003311CD" w:rsidRPr="003311CD" w:rsidRDefault="003311CD" w:rsidP="003311CD">
      <w:pPr>
        <w:autoSpaceDE w:val="0"/>
        <w:autoSpaceDN w:val="0"/>
        <w:adjustRightInd w:val="0"/>
        <w:rPr>
          <w:rFonts w:ascii="Arial" w:hAnsi="Arial" w:cs="Arial"/>
          <w:sz w:val="20"/>
          <w:szCs w:val="20"/>
          <w:lang w:val="fr-BE"/>
        </w:rPr>
      </w:pPr>
      <w:r w:rsidRPr="003311CD">
        <w:rPr>
          <w:rFonts w:ascii="Arial" w:hAnsi="Arial" w:cs="Arial"/>
          <w:sz w:val="20"/>
          <w:szCs w:val="20"/>
          <w:lang w:val="fr-BE"/>
        </w:rPr>
        <w:t>Interrupteur à clé</w:t>
      </w:r>
    </w:p>
    <w:p w:rsidR="003311CD" w:rsidRPr="003311CD" w:rsidRDefault="003311CD" w:rsidP="003311CD">
      <w:pPr>
        <w:jc w:val="both"/>
        <w:rPr>
          <w:rFonts w:ascii="Arial" w:hAnsi="Arial" w:cs="Arial"/>
          <w:sz w:val="20"/>
          <w:szCs w:val="20"/>
          <w:lang w:val="fr-BE"/>
        </w:rPr>
      </w:pPr>
      <w:r w:rsidRPr="003311CD">
        <w:rPr>
          <w:rFonts w:ascii="Arial" w:hAnsi="Arial" w:cs="Arial"/>
          <w:sz w:val="20"/>
          <w:szCs w:val="20"/>
          <w:lang w:val="fr-BE"/>
        </w:rPr>
        <w:t>Un interrupteur à clé permet le blocage du programmateur de fonction.</w:t>
      </w:r>
    </w:p>
    <w:p w:rsidR="003311CD" w:rsidRPr="003311CD" w:rsidRDefault="003311CD" w:rsidP="003311CD">
      <w:pPr>
        <w:jc w:val="both"/>
        <w:rPr>
          <w:rFonts w:ascii="Arial" w:hAnsi="Arial" w:cs="Arial"/>
          <w:sz w:val="20"/>
          <w:szCs w:val="20"/>
          <w:lang w:val="fr-BE"/>
        </w:rPr>
      </w:pPr>
    </w:p>
    <w:p w:rsidR="003311CD" w:rsidRPr="00C679BB" w:rsidRDefault="003311CD" w:rsidP="003311CD">
      <w:pPr>
        <w:jc w:val="both"/>
        <w:rPr>
          <w:rFonts w:ascii="Arial" w:hAnsi="Arial" w:cs="Arial"/>
          <w:i/>
          <w:color w:val="006EFF"/>
          <w:sz w:val="20"/>
          <w:szCs w:val="20"/>
        </w:rPr>
      </w:pPr>
      <w:r w:rsidRPr="00C679BB">
        <w:rPr>
          <w:rFonts w:ascii="Arial" w:hAnsi="Arial" w:cs="Arial"/>
          <w:i/>
          <w:color w:val="006EFF"/>
          <w:sz w:val="20"/>
          <w:szCs w:val="20"/>
        </w:rPr>
        <w:t xml:space="preserve">B) </w:t>
      </w:r>
      <w:proofErr w:type="spellStart"/>
      <w:r w:rsidRPr="00C679BB">
        <w:rPr>
          <w:rFonts w:ascii="Arial" w:hAnsi="Arial" w:cs="Arial"/>
          <w:i/>
          <w:color w:val="006EFF"/>
          <w:sz w:val="20"/>
          <w:szCs w:val="20"/>
        </w:rPr>
        <w:t>Impulseurs</w:t>
      </w:r>
      <w:proofErr w:type="spellEnd"/>
      <w:r w:rsidRPr="00C679BB">
        <w:rPr>
          <w:rFonts w:ascii="Arial" w:hAnsi="Arial" w:cs="Arial"/>
          <w:i/>
          <w:color w:val="006EFF"/>
          <w:sz w:val="20"/>
          <w:szCs w:val="20"/>
        </w:rPr>
        <w:t>:</w:t>
      </w:r>
    </w:p>
    <w:p w:rsidR="003311CD" w:rsidRPr="003311CD" w:rsidRDefault="003311CD" w:rsidP="00C679BB">
      <w:pPr>
        <w:pStyle w:val="Lijstalinea"/>
        <w:widowControl/>
        <w:numPr>
          <w:ilvl w:val="0"/>
          <w:numId w:val="9"/>
        </w:numPr>
        <w:ind w:left="284" w:hanging="284"/>
        <w:contextualSpacing/>
        <w:rPr>
          <w:rFonts w:ascii="Arial" w:hAnsi="Arial" w:cs="Arial"/>
          <w:color w:val="000000"/>
          <w:sz w:val="20"/>
          <w:szCs w:val="20"/>
          <w:lang w:val="fr-BE"/>
        </w:rPr>
      </w:pPr>
      <w:r w:rsidRPr="003311CD">
        <w:rPr>
          <w:rFonts w:ascii="Arial" w:hAnsi="Arial" w:cs="Arial"/>
          <w:color w:val="000000"/>
          <w:sz w:val="20"/>
          <w:szCs w:val="20"/>
          <w:lang w:val="fr-BE"/>
        </w:rPr>
        <w:t xml:space="preserve">A l’intérieur, sera prévu un bouton poussoir à impulsion encastré </w:t>
      </w:r>
      <w:r w:rsidRPr="003311CD">
        <w:rPr>
          <w:rFonts w:ascii="Arial" w:hAnsi="Arial" w:cs="Arial"/>
          <w:color w:val="FF0000"/>
          <w:sz w:val="20"/>
          <w:szCs w:val="20"/>
          <w:lang w:val="fr-BE"/>
        </w:rPr>
        <w:t xml:space="preserve">(ou en applique) </w:t>
      </w:r>
      <w:r w:rsidRPr="003311CD">
        <w:rPr>
          <w:rFonts w:ascii="Arial" w:hAnsi="Arial" w:cs="Arial"/>
          <w:color w:val="000000"/>
          <w:sz w:val="20"/>
          <w:szCs w:val="20"/>
          <w:lang w:val="fr-BE"/>
        </w:rPr>
        <w:t>qui servira à déverrouiller la porte lorsque le programmateur est en position « nuit ».</w:t>
      </w:r>
    </w:p>
    <w:p w:rsidR="003311CD" w:rsidRPr="003311CD" w:rsidRDefault="003311CD" w:rsidP="00C679BB">
      <w:pPr>
        <w:pStyle w:val="Lijstalinea"/>
        <w:widowControl/>
        <w:numPr>
          <w:ilvl w:val="0"/>
          <w:numId w:val="9"/>
        </w:numPr>
        <w:ind w:left="284" w:hanging="284"/>
        <w:contextualSpacing/>
        <w:rPr>
          <w:rFonts w:ascii="Arial" w:hAnsi="Arial" w:cs="Arial"/>
          <w:color w:val="000000"/>
          <w:sz w:val="20"/>
          <w:szCs w:val="20"/>
          <w:lang w:val="fr-BE"/>
        </w:rPr>
      </w:pPr>
      <w:r w:rsidRPr="003311CD">
        <w:rPr>
          <w:rFonts w:ascii="Arial" w:hAnsi="Arial" w:cs="Arial"/>
          <w:color w:val="000000"/>
          <w:sz w:val="20"/>
          <w:szCs w:val="20"/>
          <w:lang w:val="fr-BE"/>
        </w:rPr>
        <w:t xml:space="preserve">A l’extérieur, sera prévu un interrupteur à clé à impulsion encastré </w:t>
      </w:r>
      <w:r w:rsidRPr="003311CD">
        <w:rPr>
          <w:rFonts w:ascii="Arial" w:hAnsi="Arial" w:cs="Arial"/>
          <w:color w:val="FF0000"/>
          <w:sz w:val="20"/>
          <w:szCs w:val="20"/>
          <w:lang w:val="fr-BE"/>
        </w:rPr>
        <w:t xml:space="preserve">(ou en applique) </w:t>
      </w:r>
      <w:r w:rsidRPr="003311CD">
        <w:rPr>
          <w:rFonts w:ascii="Arial" w:hAnsi="Arial" w:cs="Arial"/>
          <w:color w:val="000000"/>
          <w:sz w:val="20"/>
          <w:szCs w:val="20"/>
          <w:lang w:val="fr-BE"/>
        </w:rPr>
        <w:t>qui servira à déverrouiller la porte lorsque le programmateur est en position « nuit ».</w:t>
      </w:r>
    </w:p>
    <w:p w:rsidR="003311CD" w:rsidRPr="003311CD" w:rsidRDefault="003311CD" w:rsidP="00C679BB">
      <w:pPr>
        <w:pStyle w:val="Lijstalinea"/>
        <w:widowControl/>
        <w:numPr>
          <w:ilvl w:val="0"/>
          <w:numId w:val="9"/>
        </w:numPr>
        <w:ind w:left="284" w:hanging="284"/>
        <w:contextualSpacing/>
        <w:rPr>
          <w:rFonts w:ascii="Arial" w:hAnsi="Arial" w:cs="Arial"/>
          <w:color w:val="000000"/>
          <w:sz w:val="20"/>
          <w:szCs w:val="20"/>
          <w:lang w:val="fr-BE"/>
        </w:rPr>
      </w:pPr>
      <w:r w:rsidRPr="003311CD">
        <w:rPr>
          <w:rFonts w:ascii="Arial" w:hAnsi="Arial" w:cs="Arial"/>
          <w:color w:val="FF0000"/>
          <w:sz w:val="20"/>
          <w:szCs w:val="20"/>
          <w:lang w:val="fr-BE"/>
        </w:rPr>
        <w:t xml:space="preserve">Autres  (digicode, </w:t>
      </w:r>
      <w:proofErr w:type="spellStart"/>
      <w:r w:rsidRPr="003311CD">
        <w:rPr>
          <w:rFonts w:ascii="Arial" w:hAnsi="Arial" w:cs="Arial"/>
          <w:color w:val="FF0000"/>
          <w:sz w:val="20"/>
          <w:szCs w:val="20"/>
          <w:lang w:val="fr-BE"/>
        </w:rPr>
        <w:t>fingerprint</w:t>
      </w:r>
      <w:proofErr w:type="spellEnd"/>
      <w:r w:rsidRPr="003311CD">
        <w:rPr>
          <w:rFonts w:ascii="Arial" w:hAnsi="Arial" w:cs="Arial"/>
          <w:color w:val="FF0000"/>
          <w:sz w:val="20"/>
          <w:szCs w:val="20"/>
          <w:lang w:val="fr-BE"/>
        </w:rPr>
        <w:t>, bouton sans contact,…)</w:t>
      </w:r>
    </w:p>
    <w:p w:rsidR="003311CD" w:rsidRPr="003311CD" w:rsidRDefault="003311CD" w:rsidP="003311CD">
      <w:pPr>
        <w:pStyle w:val="Lijstalinea"/>
        <w:widowControl/>
        <w:ind w:left="426"/>
        <w:contextualSpacing/>
        <w:rPr>
          <w:rFonts w:ascii="Arial" w:hAnsi="Arial" w:cs="Arial"/>
          <w:color w:val="000000"/>
          <w:sz w:val="20"/>
          <w:szCs w:val="20"/>
          <w:lang w:val="fr-BE"/>
        </w:rPr>
      </w:pPr>
    </w:p>
    <w:p w:rsidR="003311CD" w:rsidRPr="00C679BB" w:rsidRDefault="003311CD" w:rsidP="003311CD">
      <w:pPr>
        <w:jc w:val="both"/>
        <w:rPr>
          <w:rFonts w:ascii="Arial" w:hAnsi="Arial" w:cs="Arial"/>
          <w:i/>
          <w:color w:val="006EFF"/>
          <w:sz w:val="20"/>
          <w:szCs w:val="20"/>
        </w:rPr>
      </w:pPr>
      <w:r w:rsidRPr="00C679BB">
        <w:rPr>
          <w:rFonts w:ascii="Arial" w:hAnsi="Arial" w:cs="Arial"/>
          <w:i/>
          <w:color w:val="006EFF"/>
          <w:sz w:val="20"/>
          <w:szCs w:val="20"/>
        </w:rPr>
        <w:t xml:space="preserve">C) </w:t>
      </w:r>
      <w:proofErr w:type="spellStart"/>
      <w:r w:rsidRPr="00C679BB">
        <w:rPr>
          <w:rFonts w:ascii="Arial" w:hAnsi="Arial" w:cs="Arial"/>
          <w:i/>
          <w:color w:val="006EFF"/>
          <w:sz w:val="20"/>
          <w:szCs w:val="20"/>
        </w:rPr>
        <w:t>Détecteurs</w:t>
      </w:r>
      <w:proofErr w:type="spellEnd"/>
      <w:r w:rsidRPr="00C679BB">
        <w:rPr>
          <w:rFonts w:ascii="Arial" w:hAnsi="Arial" w:cs="Arial"/>
          <w:i/>
          <w:color w:val="006EFF"/>
          <w:sz w:val="20"/>
          <w:szCs w:val="20"/>
        </w:rPr>
        <w:t>:</w:t>
      </w:r>
    </w:p>
    <w:p w:rsidR="003311CD" w:rsidRPr="003311CD" w:rsidRDefault="003311CD" w:rsidP="00C679BB">
      <w:pPr>
        <w:pStyle w:val="Lijstalinea"/>
        <w:widowControl/>
        <w:numPr>
          <w:ilvl w:val="0"/>
          <w:numId w:val="10"/>
        </w:numPr>
        <w:ind w:left="284" w:hanging="284"/>
        <w:contextualSpacing/>
        <w:rPr>
          <w:rFonts w:ascii="Arial" w:hAnsi="Arial" w:cs="Arial"/>
          <w:color w:val="FF0000"/>
          <w:sz w:val="20"/>
          <w:szCs w:val="20"/>
          <w:lang w:val="fr-BE"/>
        </w:rPr>
      </w:pPr>
      <w:r w:rsidRPr="003311CD">
        <w:rPr>
          <w:rFonts w:ascii="Arial" w:hAnsi="Arial" w:cs="Arial"/>
          <w:sz w:val="20"/>
          <w:szCs w:val="20"/>
          <w:lang w:val="fr-BE"/>
        </w:rPr>
        <w:t>Détecteur(s) combinant la technologie de mouvement via l’hyperfréquence et de présence via l’infrarouge  (selon EN16005)</w:t>
      </w:r>
    </w:p>
    <w:p w:rsidR="003311CD" w:rsidRPr="003311CD" w:rsidRDefault="003311CD" w:rsidP="00C679BB">
      <w:pPr>
        <w:pStyle w:val="Lijstalinea"/>
        <w:widowControl/>
        <w:numPr>
          <w:ilvl w:val="0"/>
          <w:numId w:val="10"/>
        </w:numPr>
        <w:ind w:left="284" w:hanging="284"/>
        <w:contextualSpacing/>
        <w:rPr>
          <w:rFonts w:ascii="Arial" w:hAnsi="Arial" w:cs="Arial"/>
          <w:sz w:val="20"/>
          <w:szCs w:val="20"/>
          <w:lang w:val="fr-BE"/>
        </w:rPr>
      </w:pPr>
      <w:r w:rsidRPr="003311CD">
        <w:rPr>
          <w:rFonts w:ascii="Arial" w:hAnsi="Arial" w:cs="Arial"/>
          <w:sz w:val="20"/>
          <w:szCs w:val="20"/>
          <w:lang w:val="fr-BE"/>
        </w:rPr>
        <w:t>Détecteur(s) de présence via l’infrarouge pour protéger les personnes du contact avec la porte (selon EN16005)</w:t>
      </w:r>
    </w:p>
    <w:p w:rsidR="003311CD" w:rsidRPr="003311CD" w:rsidRDefault="003311CD" w:rsidP="003311CD">
      <w:pPr>
        <w:widowControl/>
        <w:contextualSpacing/>
        <w:rPr>
          <w:rFonts w:ascii="Arial" w:hAnsi="Arial" w:cs="Arial"/>
          <w:color w:val="000000"/>
          <w:sz w:val="20"/>
          <w:szCs w:val="20"/>
          <w:lang w:val="fr-BE"/>
        </w:rPr>
      </w:pPr>
    </w:p>
    <w:p w:rsidR="001C052E" w:rsidRPr="00A0368A" w:rsidRDefault="001C052E" w:rsidP="001C052E">
      <w:pPr>
        <w:rPr>
          <w:rFonts w:ascii="Arial" w:hAnsi="Arial" w:cs="Arial"/>
          <w:b/>
          <w:sz w:val="20"/>
          <w:szCs w:val="20"/>
          <w:u w:val="single"/>
        </w:rPr>
      </w:pPr>
      <w:proofErr w:type="spellStart"/>
      <w:r w:rsidRPr="00A0368A">
        <w:rPr>
          <w:rFonts w:ascii="Arial" w:hAnsi="Arial" w:cs="Arial"/>
          <w:b/>
          <w:sz w:val="20"/>
          <w:szCs w:val="20"/>
          <w:u w:val="single"/>
        </w:rPr>
        <w:t>Exécution</w:t>
      </w:r>
      <w:proofErr w:type="spellEnd"/>
    </w:p>
    <w:p w:rsidR="003311CD" w:rsidRPr="003311CD" w:rsidRDefault="003311CD" w:rsidP="00C679BB">
      <w:pPr>
        <w:pStyle w:val="Lijstalinea"/>
        <w:widowControl/>
        <w:numPr>
          <w:ilvl w:val="0"/>
          <w:numId w:val="11"/>
        </w:numPr>
        <w:ind w:left="426" w:hanging="284"/>
        <w:contextualSpacing/>
        <w:rPr>
          <w:rFonts w:ascii="Arial" w:hAnsi="Arial" w:cs="Arial"/>
          <w:color w:val="FF0000"/>
          <w:sz w:val="20"/>
          <w:szCs w:val="20"/>
          <w:lang w:val="fr-BE"/>
        </w:rPr>
      </w:pPr>
      <w:r w:rsidRPr="003311CD">
        <w:rPr>
          <w:rFonts w:ascii="Arial" w:hAnsi="Arial" w:cs="Arial"/>
          <w:sz w:val="20"/>
          <w:szCs w:val="20"/>
          <w:lang w:val="fr-BE"/>
        </w:rPr>
        <w:t xml:space="preserve">1 vantail mobile coulissant à gauche </w:t>
      </w:r>
      <w:r w:rsidRPr="003311CD">
        <w:rPr>
          <w:rFonts w:ascii="Arial" w:hAnsi="Arial" w:cs="Arial"/>
          <w:color w:val="FF0000"/>
          <w:sz w:val="20"/>
          <w:szCs w:val="20"/>
          <w:lang w:val="fr-BE"/>
        </w:rPr>
        <w:t>(ou droite) (avec ou sans vantail fixe)</w:t>
      </w:r>
    </w:p>
    <w:p w:rsidR="003311CD" w:rsidRPr="005F7FAE" w:rsidRDefault="003311CD" w:rsidP="003311CD">
      <w:pPr>
        <w:rPr>
          <w:rFonts w:ascii="Arial" w:hAnsi="Arial" w:cs="Arial"/>
          <w:color w:val="FF0000"/>
          <w:sz w:val="20"/>
          <w:szCs w:val="20"/>
        </w:rPr>
      </w:pPr>
      <w:r w:rsidRPr="005F7FAE">
        <w:rPr>
          <w:rFonts w:ascii="Arial" w:hAnsi="Arial" w:cs="Arial"/>
          <w:color w:val="FF0000"/>
          <w:sz w:val="20"/>
          <w:szCs w:val="20"/>
        </w:rPr>
        <w:t>OU</w:t>
      </w:r>
    </w:p>
    <w:p w:rsidR="003311CD" w:rsidRPr="003311CD" w:rsidRDefault="003311CD" w:rsidP="00C679BB">
      <w:pPr>
        <w:pStyle w:val="Lijstalinea"/>
        <w:widowControl/>
        <w:numPr>
          <w:ilvl w:val="0"/>
          <w:numId w:val="11"/>
        </w:numPr>
        <w:ind w:left="284" w:hanging="284"/>
        <w:contextualSpacing/>
        <w:rPr>
          <w:rFonts w:ascii="Arial" w:hAnsi="Arial" w:cs="Arial"/>
          <w:color w:val="FF0000"/>
          <w:sz w:val="20"/>
          <w:szCs w:val="20"/>
          <w:lang w:val="fr-BE"/>
        </w:rPr>
      </w:pPr>
      <w:r w:rsidRPr="003311CD">
        <w:rPr>
          <w:rFonts w:ascii="Arial" w:hAnsi="Arial" w:cs="Arial"/>
          <w:color w:val="FF0000"/>
          <w:sz w:val="20"/>
          <w:szCs w:val="20"/>
          <w:lang w:val="fr-BE"/>
        </w:rPr>
        <w:t>2 vantaux mobiles coulissants (avec ou sans vantail fixe)</w:t>
      </w:r>
    </w:p>
    <w:p w:rsidR="00A0368A" w:rsidRPr="003311CD" w:rsidRDefault="00A0368A" w:rsidP="00A0368A">
      <w:pPr>
        <w:pStyle w:val="Lijstalinea"/>
        <w:widowControl/>
        <w:ind w:left="426"/>
        <w:contextualSpacing/>
        <w:rPr>
          <w:rFonts w:ascii="Arial" w:hAnsi="Arial" w:cs="Arial"/>
          <w:sz w:val="20"/>
          <w:szCs w:val="20"/>
          <w:lang w:val="fr-BE"/>
        </w:rPr>
      </w:pPr>
    </w:p>
    <w:p w:rsidR="001C052E" w:rsidRPr="00FC5460" w:rsidRDefault="001C052E" w:rsidP="001C052E">
      <w:pPr>
        <w:rPr>
          <w:rFonts w:ascii="Arial" w:hAnsi="Arial" w:cs="Arial"/>
          <w:sz w:val="20"/>
          <w:szCs w:val="20"/>
          <w:u w:val="single"/>
        </w:rPr>
      </w:pPr>
      <w:proofErr w:type="spellStart"/>
      <w:r w:rsidRPr="00A0368A">
        <w:rPr>
          <w:rFonts w:ascii="Arial" w:hAnsi="Arial" w:cs="Arial"/>
          <w:b/>
          <w:sz w:val="20"/>
          <w:szCs w:val="20"/>
          <w:u w:val="single"/>
        </w:rPr>
        <w:t>Vantaux</w:t>
      </w:r>
      <w:proofErr w:type="spellEnd"/>
      <w:r w:rsidR="00A0368A">
        <w:rPr>
          <w:rFonts w:ascii="Arial" w:hAnsi="Arial" w:cs="Arial"/>
          <w:sz w:val="20"/>
          <w:szCs w:val="20"/>
          <w:u w:val="single"/>
        </w:rPr>
        <w:t> </w:t>
      </w:r>
    </w:p>
    <w:p w:rsidR="003311CD" w:rsidRPr="003311CD" w:rsidRDefault="003311CD" w:rsidP="00C679BB">
      <w:pPr>
        <w:pStyle w:val="Lijstalinea"/>
        <w:widowControl/>
        <w:numPr>
          <w:ilvl w:val="0"/>
          <w:numId w:val="11"/>
        </w:numPr>
        <w:ind w:left="284" w:hanging="284"/>
        <w:contextualSpacing/>
        <w:rPr>
          <w:rFonts w:ascii="Arial" w:hAnsi="Arial" w:cs="Arial"/>
          <w:color w:val="FF0000"/>
          <w:sz w:val="20"/>
          <w:szCs w:val="20"/>
          <w:lang w:val="fr-BE"/>
        </w:rPr>
      </w:pPr>
      <w:r w:rsidRPr="003311CD">
        <w:rPr>
          <w:rFonts w:ascii="Arial" w:hAnsi="Arial" w:cs="Arial"/>
          <w:sz w:val="20"/>
          <w:szCs w:val="20"/>
          <w:lang w:val="fr-BE"/>
        </w:rPr>
        <w:t xml:space="preserve">Largeur de passage libre :  </w:t>
      </w:r>
      <w:r w:rsidRPr="003311CD">
        <w:rPr>
          <w:rFonts w:ascii="Arial" w:hAnsi="Arial" w:cs="Arial"/>
          <w:color w:val="FF0000"/>
          <w:sz w:val="20"/>
          <w:szCs w:val="20"/>
          <w:lang w:val="fr-BE"/>
        </w:rPr>
        <w:t>……. mm</w:t>
      </w:r>
      <w:r w:rsidRPr="003311CD">
        <w:rPr>
          <w:rFonts w:ascii="Arial" w:hAnsi="Arial" w:cs="Arial"/>
          <w:sz w:val="20"/>
          <w:szCs w:val="20"/>
          <w:lang w:val="fr-BE"/>
        </w:rPr>
        <w:t xml:space="preserve">          </w:t>
      </w:r>
      <w:r w:rsidRPr="003311CD">
        <w:rPr>
          <w:rFonts w:ascii="Arial" w:hAnsi="Arial" w:cs="Arial"/>
          <w:color w:val="FF0000"/>
          <w:sz w:val="20"/>
          <w:szCs w:val="20"/>
          <w:lang w:val="fr-BE"/>
        </w:rPr>
        <w:t>[</w:t>
      </w:r>
      <w:r w:rsidRPr="003311CD">
        <w:rPr>
          <w:rFonts w:ascii="Arial" w:hAnsi="Arial" w:cs="Arial"/>
          <w:sz w:val="20"/>
          <w:szCs w:val="20"/>
          <w:lang w:val="fr-BE"/>
        </w:rPr>
        <w:t xml:space="preserve"> </w:t>
      </w:r>
      <w:r w:rsidRPr="003311CD">
        <w:rPr>
          <w:rFonts w:ascii="Arial" w:hAnsi="Arial" w:cs="Arial"/>
          <w:color w:val="FF0000"/>
          <w:sz w:val="20"/>
          <w:szCs w:val="20"/>
          <w:lang w:val="fr-BE"/>
        </w:rPr>
        <w:t>1 vantail : 700 à 3000mm  (ou 2 vantaux : 900 à 3000mm) ]</w:t>
      </w:r>
    </w:p>
    <w:p w:rsidR="003311CD" w:rsidRPr="003311CD" w:rsidRDefault="003311CD" w:rsidP="00C679BB">
      <w:pPr>
        <w:pStyle w:val="Lijstalinea"/>
        <w:widowControl/>
        <w:numPr>
          <w:ilvl w:val="0"/>
          <w:numId w:val="11"/>
        </w:numPr>
        <w:ind w:left="284" w:hanging="284"/>
        <w:contextualSpacing/>
        <w:rPr>
          <w:rFonts w:ascii="Arial" w:hAnsi="Arial" w:cs="Arial"/>
          <w:color w:val="FF0000"/>
          <w:sz w:val="20"/>
          <w:szCs w:val="20"/>
          <w:lang w:val="fr-BE"/>
        </w:rPr>
      </w:pPr>
      <w:r w:rsidRPr="003311CD">
        <w:rPr>
          <w:rFonts w:ascii="Arial" w:hAnsi="Arial" w:cs="Arial"/>
          <w:sz w:val="20"/>
          <w:szCs w:val="20"/>
          <w:lang w:val="fr-BE"/>
        </w:rPr>
        <w:t xml:space="preserve">Hauteur de passage libre :  </w:t>
      </w:r>
      <w:r w:rsidRPr="003311CD">
        <w:rPr>
          <w:rFonts w:ascii="Arial" w:hAnsi="Arial" w:cs="Arial"/>
          <w:color w:val="FF0000"/>
          <w:sz w:val="20"/>
          <w:szCs w:val="20"/>
          <w:lang w:val="fr-BE"/>
        </w:rPr>
        <w:t>……. mm          (ratio largeur/hauteur Max ¼)</w:t>
      </w:r>
    </w:p>
    <w:p w:rsidR="003311CD" w:rsidRPr="003311CD" w:rsidRDefault="003311CD" w:rsidP="00C679BB">
      <w:pPr>
        <w:pStyle w:val="Lijstalinea"/>
        <w:widowControl/>
        <w:numPr>
          <w:ilvl w:val="0"/>
          <w:numId w:val="11"/>
        </w:numPr>
        <w:ind w:left="284" w:hanging="284"/>
        <w:contextualSpacing/>
        <w:rPr>
          <w:rFonts w:ascii="Arial" w:hAnsi="Arial" w:cs="Arial"/>
          <w:sz w:val="20"/>
          <w:szCs w:val="20"/>
          <w:lang w:val="fr-BE"/>
        </w:rPr>
      </w:pPr>
      <w:r w:rsidRPr="003311CD">
        <w:rPr>
          <w:rFonts w:ascii="Arial" w:hAnsi="Arial" w:cs="Arial"/>
          <w:sz w:val="20"/>
          <w:szCs w:val="20"/>
          <w:lang w:val="fr-BE"/>
        </w:rPr>
        <w:t xml:space="preserve">Type de profilés : aluminium de teinte </w:t>
      </w:r>
      <w:r w:rsidRPr="003311CD">
        <w:rPr>
          <w:rFonts w:ascii="Arial" w:hAnsi="Arial" w:cs="Arial"/>
          <w:color w:val="FF0000"/>
          <w:sz w:val="20"/>
          <w:szCs w:val="20"/>
          <w:lang w:val="fr-BE"/>
        </w:rPr>
        <w:t>(ton naturel, RAL…)</w:t>
      </w:r>
    </w:p>
    <w:p w:rsidR="003311CD" w:rsidRPr="003311CD" w:rsidRDefault="003311CD" w:rsidP="00C679BB">
      <w:pPr>
        <w:pStyle w:val="Lijstalinea"/>
        <w:widowControl/>
        <w:numPr>
          <w:ilvl w:val="0"/>
          <w:numId w:val="11"/>
        </w:numPr>
        <w:ind w:left="284" w:hanging="284"/>
        <w:contextualSpacing/>
        <w:rPr>
          <w:rFonts w:ascii="Arial" w:hAnsi="Arial" w:cs="Arial"/>
          <w:sz w:val="20"/>
          <w:szCs w:val="20"/>
          <w:lang w:val="fr-BE"/>
        </w:rPr>
      </w:pPr>
      <w:r w:rsidRPr="003311CD">
        <w:rPr>
          <w:rFonts w:ascii="Arial" w:hAnsi="Arial" w:cs="Arial"/>
          <w:sz w:val="20"/>
          <w:szCs w:val="20"/>
          <w:lang w:val="fr-BE"/>
        </w:rPr>
        <w:t>Type de verre : ISO 33.1/9/33.1 pour portes extérieures</w:t>
      </w:r>
    </w:p>
    <w:p w:rsidR="003311CD" w:rsidRPr="003311CD" w:rsidRDefault="003311CD" w:rsidP="00C679BB">
      <w:pPr>
        <w:ind w:left="284"/>
        <w:rPr>
          <w:rFonts w:ascii="Arial" w:hAnsi="Arial" w:cs="Arial"/>
          <w:color w:val="FF0000"/>
          <w:sz w:val="20"/>
          <w:szCs w:val="20"/>
          <w:lang w:val="fr-BE"/>
        </w:rPr>
      </w:pPr>
      <w:r w:rsidRPr="003311CD">
        <w:rPr>
          <w:rFonts w:ascii="Arial" w:hAnsi="Arial" w:cs="Arial"/>
          <w:color w:val="FF0000"/>
          <w:sz w:val="20"/>
          <w:szCs w:val="20"/>
          <w:lang w:val="fr-BE"/>
        </w:rPr>
        <w:t xml:space="preserve">(ou VSG 55.1 pour portes intérieures ou RC2 44.4/7/5 pour porte </w:t>
      </w:r>
      <w:proofErr w:type="spellStart"/>
      <w:r w:rsidRPr="003311CD">
        <w:rPr>
          <w:rFonts w:ascii="Arial" w:hAnsi="Arial" w:cs="Arial"/>
          <w:color w:val="FF0000"/>
          <w:sz w:val="20"/>
          <w:szCs w:val="20"/>
          <w:lang w:val="fr-BE"/>
        </w:rPr>
        <w:t>anti-effraction</w:t>
      </w:r>
      <w:proofErr w:type="spellEnd"/>
      <w:r w:rsidRPr="003311CD">
        <w:rPr>
          <w:rFonts w:ascii="Arial" w:hAnsi="Arial" w:cs="Arial"/>
          <w:color w:val="FF0000"/>
          <w:sz w:val="20"/>
          <w:szCs w:val="20"/>
          <w:lang w:val="fr-BE"/>
        </w:rPr>
        <w:t>)</w:t>
      </w:r>
    </w:p>
    <w:sectPr w:rsidR="003311CD" w:rsidRPr="003311CD" w:rsidSect="00B93396">
      <w:headerReference w:type="default" r:id="rId10"/>
      <w:footerReference w:type="default" r:id="rId11"/>
      <w:type w:val="continuous"/>
      <w:pgSz w:w="11915" w:h="16847"/>
      <w:pgMar w:top="1134" w:right="1418" w:bottom="851" w:left="1418" w:header="851"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24B" w:rsidRDefault="0033324B" w:rsidP="00556A5A">
      <w:r>
        <w:separator/>
      </w:r>
    </w:p>
  </w:endnote>
  <w:endnote w:type="continuationSeparator" w:id="0">
    <w:p w:rsidR="0033324B" w:rsidRDefault="0033324B" w:rsidP="00556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utiger-Light">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68A" w:rsidRDefault="00A0368A" w:rsidP="00A0368A">
    <w:pPr>
      <w:rPr>
        <w:rFonts w:ascii="Arial" w:hAnsi="Arial" w:cs="Arial"/>
        <w:sz w:val="20"/>
        <w:szCs w:val="20"/>
        <w:lang w:val="fr-FR"/>
      </w:rPr>
    </w:pPr>
  </w:p>
  <w:p w:rsidR="00A0368A" w:rsidRDefault="00A0368A" w:rsidP="00A0368A">
    <w:pPr>
      <w:rPr>
        <w:rFonts w:ascii="Arial" w:hAnsi="Arial" w:cs="Arial"/>
        <w:sz w:val="20"/>
        <w:szCs w:val="20"/>
        <w:lang w:val="fr-FR"/>
      </w:rPr>
    </w:pPr>
    <w:r>
      <w:rPr>
        <w:rFonts w:ascii="Arial" w:hAnsi="Arial" w:cs="Arial"/>
        <w:b/>
        <w:color w:val="003974"/>
        <w:sz w:val="13"/>
        <w:szCs w:val="13"/>
        <w:lang w:val="fr-FR"/>
      </w:rPr>
      <w:t>GEZE Benelux B</w:t>
    </w:r>
    <w:r>
      <w:rPr>
        <w:rFonts w:ascii="Arial" w:hAnsi="Arial" w:cs="Arial"/>
        <w:b/>
        <w:color w:val="003974"/>
        <w:spacing w:val="-12"/>
        <w:sz w:val="13"/>
        <w:szCs w:val="13"/>
        <w:lang w:val="fr-FR"/>
      </w:rPr>
      <w:t>.V</w:t>
    </w:r>
    <w:r>
      <w:rPr>
        <w:rFonts w:ascii="Arial" w:hAnsi="Arial" w:cs="Arial"/>
        <w:b/>
        <w:color w:val="003974"/>
        <w:sz w:val="13"/>
        <w:szCs w:val="13"/>
        <w:lang w:val="fr-FR"/>
      </w:rPr>
      <w:t>.</w:t>
    </w:r>
    <w:r>
      <w:rPr>
        <w:rFonts w:ascii="Arial" w:hAnsi="Arial" w:cs="Arial"/>
        <w:color w:val="FFE500"/>
        <w:spacing w:val="-25"/>
        <w:w w:val="200"/>
        <w:sz w:val="16"/>
        <w:szCs w:val="16"/>
        <w:lang w:val="fr-FR"/>
      </w:rPr>
      <w:t xml:space="preserve"> </w:t>
    </w:r>
    <w:r>
      <w:rPr>
        <w:rFonts w:ascii="Arial" w:hAnsi="Arial" w:cs="Arial"/>
        <w:color w:val="FFE500"/>
        <w:w w:val="200"/>
        <w:sz w:val="16"/>
        <w:szCs w:val="16"/>
        <w:lang w:val="fr-FR"/>
      </w:rPr>
      <w:t>|</w:t>
    </w:r>
    <w:r>
      <w:rPr>
        <w:rFonts w:ascii="Arial" w:hAnsi="Arial" w:cs="Arial"/>
        <w:color w:val="FFE500"/>
        <w:spacing w:val="-25"/>
        <w:w w:val="200"/>
        <w:sz w:val="16"/>
        <w:szCs w:val="16"/>
        <w:lang w:val="fr-FR"/>
      </w:rPr>
      <w:t xml:space="preserve"> </w:t>
    </w:r>
    <w:proofErr w:type="spellStart"/>
    <w:r>
      <w:rPr>
        <w:rFonts w:ascii="Arial" w:hAnsi="Arial" w:cs="Arial"/>
        <w:color w:val="003974"/>
        <w:spacing w:val="-2"/>
        <w:sz w:val="13"/>
        <w:szCs w:val="13"/>
        <w:lang w:val="fr-FR"/>
      </w:rPr>
      <w:t>P</w:t>
    </w:r>
    <w:r>
      <w:rPr>
        <w:rFonts w:ascii="Arial" w:hAnsi="Arial" w:cs="Arial"/>
        <w:color w:val="003974"/>
        <w:sz w:val="13"/>
        <w:szCs w:val="13"/>
        <w:lang w:val="fr-FR"/>
      </w:rPr>
      <w:t>ostbus</w:t>
    </w:r>
    <w:proofErr w:type="spellEnd"/>
    <w:r>
      <w:rPr>
        <w:rFonts w:ascii="Arial" w:hAnsi="Arial" w:cs="Arial"/>
        <w:color w:val="003974"/>
        <w:sz w:val="13"/>
        <w:szCs w:val="13"/>
        <w:lang w:val="fr-FR"/>
      </w:rPr>
      <w:t xml:space="preserve"> 9</w:t>
    </w:r>
    <w:r>
      <w:rPr>
        <w:rFonts w:ascii="Arial" w:hAnsi="Arial" w:cs="Arial"/>
        <w:color w:val="003974"/>
        <w:spacing w:val="-2"/>
        <w:sz w:val="13"/>
        <w:szCs w:val="13"/>
        <w:lang w:val="fr-FR"/>
      </w:rPr>
      <w:t>5</w:t>
    </w:r>
    <w:r>
      <w:rPr>
        <w:rFonts w:ascii="Arial" w:hAnsi="Arial" w:cs="Arial"/>
        <w:color w:val="003974"/>
        <w:sz w:val="13"/>
        <w:szCs w:val="13"/>
        <w:lang w:val="fr-FR"/>
      </w:rPr>
      <w:t>35</w:t>
    </w:r>
    <w:r>
      <w:rPr>
        <w:rFonts w:ascii="Arial" w:hAnsi="Arial" w:cs="Arial"/>
        <w:color w:val="FFE500"/>
        <w:spacing w:val="-25"/>
        <w:w w:val="200"/>
        <w:sz w:val="16"/>
        <w:szCs w:val="16"/>
        <w:lang w:val="fr-FR"/>
      </w:rPr>
      <w:t xml:space="preserve"> </w:t>
    </w:r>
    <w:r>
      <w:rPr>
        <w:rFonts w:ascii="Arial" w:hAnsi="Arial" w:cs="Arial"/>
        <w:color w:val="FFE500"/>
        <w:w w:val="200"/>
        <w:sz w:val="16"/>
        <w:szCs w:val="16"/>
        <w:lang w:val="fr-FR"/>
      </w:rPr>
      <w:t>|</w:t>
    </w:r>
    <w:r>
      <w:rPr>
        <w:rFonts w:ascii="Arial" w:hAnsi="Arial" w:cs="Arial"/>
        <w:color w:val="FFE500"/>
        <w:spacing w:val="-25"/>
        <w:w w:val="200"/>
        <w:sz w:val="16"/>
        <w:szCs w:val="16"/>
        <w:lang w:val="fr-FR"/>
      </w:rPr>
      <w:t xml:space="preserve"> </w:t>
    </w:r>
    <w:r>
      <w:rPr>
        <w:rFonts w:ascii="Arial" w:hAnsi="Arial" w:cs="Arial"/>
        <w:color w:val="003974"/>
        <w:sz w:val="13"/>
        <w:szCs w:val="13"/>
        <w:lang w:val="fr-FR"/>
      </w:rPr>
      <w:t>N</w:t>
    </w:r>
    <w:r>
      <w:rPr>
        <w:rFonts w:ascii="Arial" w:hAnsi="Arial" w:cs="Arial"/>
        <w:color w:val="003974"/>
        <w:spacing w:val="-13"/>
        <w:sz w:val="10"/>
        <w:szCs w:val="10"/>
        <w:lang w:val="fr-FR"/>
      </w:rPr>
      <w:t>L</w:t>
    </w:r>
    <w:r>
      <w:rPr>
        <w:rFonts w:ascii="Arial" w:hAnsi="Arial" w:cs="Arial"/>
        <w:color w:val="003974"/>
        <w:sz w:val="13"/>
        <w:szCs w:val="13"/>
        <w:lang w:val="fr-FR"/>
      </w:rPr>
      <w:t>-5602 LM Eindhoven</w:t>
    </w:r>
    <w:r>
      <w:rPr>
        <w:rFonts w:ascii="Arial" w:hAnsi="Arial" w:cs="Arial"/>
        <w:color w:val="FFE500"/>
        <w:spacing w:val="-25"/>
        <w:w w:val="200"/>
        <w:sz w:val="16"/>
        <w:szCs w:val="16"/>
        <w:lang w:val="fr-FR"/>
      </w:rPr>
      <w:t xml:space="preserve"> </w:t>
    </w:r>
    <w:r>
      <w:rPr>
        <w:rFonts w:ascii="Arial" w:hAnsi="Arial" w:cs="Arial"/>
        <w:color w:val="FFE500"/>
        <w:w w:val="200"/>
        <w:sz w:val="16"/>
        <w:szCs w:val="16"/>
        <w:lang w:val="fr-FR"/>
      </w:rPr>
      <w:t>|</w:t>
    </w:r>
    <w:r>
      <w:rPr>
        <w:rFonts w:ascii="Arial" w:hAnsi="Arial" w:cs="Arial"/>
        <w:color w:val="FFE500"/>
        <w:spacing w:val="-25"/>
        <w:w w:val="200"/>
        <w:sz w:val="16"/>
        <w:szCs w:val="16"/>
        <w:lang w:val="fr-FR"/>
      </w:rPr>
      <w:t xml:space="preserve"> </w:t>
    </w:r>
    <w:r>
      <w:rPr>
        <w:rFonts w:ascii="Arial" w:hAnsi="Arial" w:cs="Arial"/>
        <w:b/>
        <w:color w:val="003974"/>
        <w:sz w:val="11"/>
        <w:szCs w:val="11"/>
        <w:lang w:val="fr-FR"/>
      </w:rPr>
      <w:t>TEL</w:t>
    </w:r>
    <w:r>
      <w:rPr>
        <w:rFonts w:ascii="Arial" w:hAnsi="Arial" w:cs="Arial"/>
        <w:color w:val="003974"/>
        <w:spacing w:val="34"/>
        <w:sz w:val="13"/>
        <w:szCs w:val="13"/>
        <w:lang w:val="fr-FR"/>
      </w:rPr>
      <w:t xml:space="preserve"> </w:t>
    </w:r>
    <w:r>
      <w:rPr>
        <w:rFonts w:ascii="Arial" w:hAnsi="Arial" w:cs="Arial"/>
        <w:color w:val="003974"/>
        <w:sz w:val="13"/>
        <w:szCs w:val="13"/>
        <w:lang w:val="fr-FR"/>
      </w:rPr>
      <w:t>+</w:t>
    </w:r>
    <w:r>
      <w:rPr>
        <w:rFonts w:ascii="Arial" w:hAnsi="Arial" w:cs="Arial"/>
        <w:color w:val="003974"/>
        <w:spacing w:val="-3"/>
        <w:sz w:val="13"/>
        <w:szCs w:val="13"/>
        <w:lang w:val="fr-FR"/>
      </w:rPr>
      <w:t>3</w:t>
    </w:r>
    <w:r>
      <w:rPr>
        <w:rFonts w:ascii="Arial" w:hAnsi="Arial" w:cs="Arial"/>
        <w:color w:val="003974"/>
        <w:sz w:val="13"/>
        <w:szCs w:val="13"/>
        <w:lang w:val="fr-FR"/>
      </w:rPr>
      <w:t xml:space="preserve">2 15 </w:t>
    </w:r>
    <w:r>
      <w:rPr>
        <w:rFonts w:ascii="Arial" w:hAnsi="Arial" w:cs="Arial"/>
        <w:color w:val="003974"/>
        <w:spacing w:val="-3"/>
        <w:sz w:val="13"/>
        <w:szCs w:val="13"/>
        <w:lang w:val="fr-FR"/>
      </w:rPr>
      <w:t>2</w:t>
    </w:r>
    <w:r>
      <w:rPr>
        <w:rFonts w:ascii="Arial" w:hAnsi="Arial" w:cs="Arial"/>
        <w:color w:val="003974"/>
        <w:sz w:val="13"/>
        <w:szCs w:val="13"/>
        <w:lang w:val="fr-FR"/>
      </w:rPr>
      <w:t>1 11 28</w:t>
    </w:r>
    <w:r>
      <w:rPr>
        <w:rFonts w:ascii="Arial" w:hAnsi="Arial" w:cs="Arial"/>
        <w:color w:val="FFE500"/>
        <w:spacing w:val="-25"/>
        <w:w w:val="200"/>
        <w:sz w:val="16"/>
        <w:szCs w:val="16"/>
        <w:lang w:val="fr-FR"/>
      </w:rPr>
      <w:t xml:space="preserve"> </w:t>
    </w:r>
    <w:r>
      <w:rPr>
        <w:rFonts w:ascii="Arial" w:hAnsi="Arial" w:cs="Arial"/>
        <w:color w:val="FFE500"/>
        <w:w w:val="200"/>
        <w:sz w:val="16"/>
        <w:szCs w:val="16"/>
        <w:lang w:val="fr-FR"/>
      </w:rPr>
      <w:t>|</w:t>
    </w:r>
    <w:r>
      <w:rPr>
        <w:rFonts w:ascii="Arial" w:hAnsi="Arial" w:cs="Arial"/>
        <w:color w:val="FFE500"/>
        <w:spacing w:val="-25"/>
        <w:w w:val="200"/>
        <w:sz w:val="16"/>
        <w:szCs w:val="16"/>
        <w:lang w:val="fr-FR"/>
      </w:rPr>
      <w:t xml:space="preserve"> </w:t>
    </w:r>
    <w:r>
      <w:rPr>
        <w:rFonts w:ascii="Arial" w:hAnsi="Arial" w:cs="Arial"/>
        <w:b/>
        <w:color w:val="003974"/>
        <w:sz w:val="11"/>
        <w:szCs w:val="11"/>
        <w:lang w:val="fr-FR"/>
      </w:rPr>
      <w:t>WEB</w:t>
    </w:r>
    <w:r>
      <w:rPr>
        <w:rFonts w:ascii="Arial" w:hAnsi="Arial" w:cs="Arial"/>
        <w:color w:val="003974"/>
        <w:spacing w:val="34"/>
        <w:sz w:val="13"/>
        <w:szCs w:val="13"/>
        <w:lang w:val="fr-FR"/>
      </w:rPr>
      <w:t xml:space="preserve"> </w:t>
    </w:r>
    <w:hyperlink r:id="rId1" w:history="1">
      <w:r>
        <w:rPr>
          <w:rStyle w:val="Hyperlink"/>
          <w:rFonts w:ascii="Arial" w:hAnsi="Arial" w:cs="Arial"/>
          <w:color w:val="003974"/>
          <w:sz w:val="13"/>
          <w:szCs w:val="13"/>
          <w:lang w:val="fr-FR"/>
        </w:rPr>
        <w:t>ww</w:t>
      </w:r>
      <w:r>
        <w:rPr>
          <w:rStyle w:val="Hyperlink"/>
          <w:rFonts w:ascii="Arial" w:hAnsi="Arial" w:cs="Arial"/>
          <w:color w:val="003974"/>
          <w:spacing w:val="-5"/>
          <w:sz w:val="13"/>
          <w:szCs w:val="13"/>
          <w:lang w:val="fr-FR"/>
        </w:rPr>
        <w:t>w</w:t>
      </w:r>
      <w:r>
        <w:rPr>
          <w:rStyle w:val="Hyperlink"/>
          <w:rFonts w:ascii="Arial" w:hAnsi="Arial" w:cs="Arial"/>
          <w:color w:val="003974"/>
          <w:sz w:val="13"/>
          <w:szCs w:val="13"/>
          <w:lang w:val="fr-FR"/>
        </w:rPr>
        <w:t>.</w:t>
      </w:r>
      <w:r>
        <w:rPr>
          <w:rStyle w:val="Hyperlink"/>
          <w:rFonts w:ascii="Arial" w:hAnsi="Arial" w:cs="Arial"/>
          <w:color w:val="003974"/>
          <w:spacing w:val="-2"/>
          <w:sz w:val="13"/>
          <w:szCs w:val="13"/>
          <w:lang w:val="fr-FR"/>
        </w:rPr>
        <w:t>geze</w:t>
      </w:r>
      <w:r>
        <w:rPr>
          <w:rStyle w:val="Hyperlink"/>
          <w:rFonts w:ascii="Arial" w:hAnsi="Arial" w:cs="Arial"/>
          <w:color w:val="003974"/>
          <w:sz w:val="13"/>
          <w:szCs w:val="13"/>
          <w:lang w:val="fr-FR"/>
        </w:rPr>
        <w:t>.be</w:t>
      </w:r>
    </w:hyperlink>
    <w:r>
      <w:rPr>
        <w:rFonts w:ascii="Arial" w:hAnsi="Arial" w:cs="Arial"/>
        <w:color w:val="FFE500"/>
        <w:spacing w:val="-25"/>
        <w:w w:val="200"/>
        <w:sz w:val="16"/>
        <w:szCs w:val="16"/>
        <w:lang w:val="fr-FR"/>
      </w:rPr>
      <w:t xml:space="preserve"> </w:t>
    </w:r>
    <w:r>
      <w:rPr>
        <w:rFonts w:ascii="Arial" w:hAnsi="Arial" w:cs="Arial"/>
        <w:color w:val="FFE500"/>
        <w:w w:val="200"/>
        <w:sz w:val="16"/>
        <w:szCs w:val="16"/>
        <w:lang w:val="fr-FR"/>
      </w:rPr>
      <w:t>|</w:t>
    </w:r>
    <w:r>
      <w:rPr>
        <w:rFonts w:ascii="Arial" w:hAnsi="Arial" w:cs="Arial"/>
        <w:color w:val="FFE500"/>
        <w:spacing w:val="-25"/>
        <w:w w:val="200"/>
        <w:sz w:val="16"/>
        <w:szCs w:val="16"/>
        <w:lang w:val="fr-FR"/>
      </w:rPr>
      <w:t xml:space="preserve"> </w:t>
    </w:r>
    <w:r>
      <w:rPr>
        <w:rFonts w:ascii="Arial" w:hAnsi="Arial" w:cs="Arial"/>
        <w:b/>
        <w:color w:val="003974"/>
        <w:sz w:val="11"/>
        <w:szCs w:val="11"/>
        <w:lang w:val="fr-FR"/>
      </w:rPr>
      <w:t>MAIL</w:t>
    </w:r>
    <w:r>
      <w:rPr>
        <w:rFonts w:ascii="Arial" w:hAnsi="Arial" w:cs="Arial"/>
        <w:color w:val="003974"/>
        <w:spacing w:val="34"/>
        <w:sz w:val="13"/>
        <w:szCs w:val="13"/>
        <w:lang w:val="fr-FR"/>
      </w:rPr>
      <w:t xml:space="preserve"> </w:t>
    </w:r>
    <w:r>
      <w:rPr>
        <w:rFonts w:ascii="Arial" w:hAnsi="Arial" w:cs="Arial"/>
        <w:color w:val="003974"/>
        <w:sz w:val="13"/>
        <w:szCs w:val="13"/>
        <w:lang w:val="fr-FR"/>
      </w:rPr>
      <w:t>geze.be@</w:t>
    </w:r>
    <w:r>
      <w:rPr>
        <w:rFonts w:ascii="Arial" w:hAnsi="Arial" w:cs="Arial"/>
        <w:color w:val="003974"/>
        <w:spacing w:val="-2"/>
        <w:sz w:val="13"/>
        <w:szCs w:val="13"/>
        <w:lang w:val="fr-FR"/>
      </w:rPr>
      <w:t>geze</w:t>
    </w:r>
    <w:r>
      <w:rPr>
        <w:rFonts w:ascii="Arial" w:hAnsi="Arial" w:cs="Arial"/>
        <w:color w:val="003974"/>
        <w:spacing w:val="-3"/>
        <w:sz w:val="13"/>
        <w:szCs w:val="13"/>
        <w:lang w:val="fr-FR"/>
      </w:rPr>
      <w:t>.</w:t>
    </w:r>
    <w:r>
      <w:rPr>
        <w:rFonts w:ascii="Arial" w:hAnsi="Arial" w:cs="Arial"/>
        <w:color w:val="003974"/>
        <w:sz w:val="13"/>
        <w:szCs w:val="13"/>
        <w:lang w:val="fr-FR"/>
      </w:rPr>
      <w:t>com</w:t>
    </w:r>
    <w:r>
      <w:rPr>
        <w:rFonts w:ascii="Times New Roman" w:hAnsi="Times New Roman" w:cs="Times New Roman"/>
        <w:sz w:val="13"/>
        <w:szCs w:val="13"/>
        <w:lang w:val="fr-FR"/>
      </w:rPr>
      <w:t xml:space="preserve"> </w:t>
    </w:r>
    <w:r>
      <w:rPr>
        <w:rFonts w:ascii="Times New Roman" w:hAnsi="Times New Roman" w:cs="Times New Roman"/>
        <w:sz w:val="13"/>
        <w:szCs w:val="13"/>
        <w:lang w:val="fr-FR"/>
      </w:rPr>
      <w:br/>
    </w:r>
    <w:r>
      <w:rPr>
        <w:rFonts w:ascii="Arial" w:hAnsi="Arial" w:cs="Arial"/>
        <w:b/>
        <w:color w:val="003974"/>
        <w:sz w:val="11"/>
        <w:szCs w:val="11"/>
        <w:lang w:val="fr-FR"/>
      </w:rPr>
      <w:t>BEZOEKADRES</w:t>
    </w:r>
    <w:r>
      <w:rPr>
        <w:rFonts w:ascii="Arial" w:hAnsi="Arial" w:cs="Arial"/>
        <w:color w:val="003974"/>
        <w:spacing w:val="34"/>
        <w:sz w:val="13"/>
        <w:szCs w:val="13"/>
        <w:lang w:val="fr-FR"/>
      </w:rPr>
      <w:t xml:space="preserve"> </w:t>
    </w:r>
    <w:proofErr w:type="spellStart"/>
    <w:r>
      <w:rPr>
        <w:rFonts w:ascii="Arial" w:hAnsi="Arial" w:cs="Arial"/>
        <w:color w:val="003974"/>
        <w:sz w:val="13"/>
        <w:szCs w:val="13"/>
        <w:lang w:val="fr-FR"/>
      </w:rPr>
      <w:t>S</w:t>
    </w:r>
    <w:r>
      <w:rPr>
        <w:rFonts w:ascii="Arial" w:hAnsi="Arial" w:cs="Arial"/>
        <w:color w:val="003974"/>
        <w:spacing w:val="-2"/>
        <w:sz w:val="13"/>
        <w:szCs w:val="13"/>
        <w:lang w:val="fr-FR"/>
      </w:rPr>
      <w:t>t</w:t>
    </w:r>
    <w:r>
      <w:rPr>
        <w:rFonts w:ascii="Arial" w:hAnsi="Arial" w:cs="Arial"/>
        <w:color w:val="003974"/>
        <w:sz w:val="13"/>
        <w:szCs w:val="13"/>
        <w:lang w:val="fr-FR"/>
      </w:rPr>
      <w:t>eenoven</w:t>
    </w:r>
    <w:proofErr w:type="spellEnd"/>
    <w:r>
      <w:rPr>
        <w:rFonts w:ascii="Arial" w:hAnsi="Arial" w:cs="Arial"/>
        <w:color w:val="003974"/>
        <w:sz w:val="13"/>
        <w:szCs w:val="13"/>
        <w:lang w:val="fr-FR"/>
      </w:rPr>
      <w:t xml:space="preserve"> 36</w:t>
    </w:r>
    <w:r>
      <w:rPr>
        <w:rFonts w:ascii="Arial" w:hAnsi="Arial" w:cs="Arial"/>
        <w:color w:val="FFE500"/>
        <w:spacing w:val="-25"/>
        <w:w w:val="200"/>
        <w:sz w:val="16"/>
        <w:szCs w:val="16"/>
        <w:lang w:val="fr-FR"/>
      </w:rPr>
      <w:t xml:space="preserve"> </w:t>
    </w:r>
    <w:r>
      <w:rPr>
        <w:rFonts w:ascii="Arial" w:hAnsi="Arial" w:cs="Arial"/>
        <w:color w:val="FFE500"/>
        <w:w w:val="200"/>
        <w:sz w:val="16"/>
        <w:szCs w:val="16"/>
        <w:lang w:val="fr-FR"/>
      </w:rPr>
      <w:t>|</w:t>
    </w:r>
    <w:r>
      <w:rPr>
        <w:rFonts w:ascii="Arial" w:hAnsi="Arial" w:cs="Arial"/>
        <w:color w:val="FFE500"/>
        <w:spacing w:val="-25"/>
        <w:w w:val="200"/>
        <w:sz w:val="16"/>
        <w:szCs w:val="16"/>
        <w:lang w:val="fr-FR"/>
      </w:rPr>
      <w:t xml:space="preserve"> </w:t>
    </w:r>
    <w:r>
      <w:rPr>
        <w:rFonts w:ascii="Arial" w:hAnsi="Arial" w:cs="Arial"/>
        <w:color w:val="003974"/>
        <w:sz w:val="13"/>
        <w:szCs w:val="13"/>
        <w:lang w:val="fr-FR"/>
      </w:rPr>
      <w:t>N</w:t>
    </w:r>
    <w:r>
      <w:rPr>
        <w:rFonts w:ascii="Arial" w:hAnsi="Arial" w:cs="Arial"/>
        <w:color w:val="003974"/>
        <w:spacing w:val="-13"/>
        <w:sz w:val="10"/>
        <w:szCs w:val="10"/>
        <w:lang w:val="fr-FR"/>
      </w:rPr>
      <w:t>L</w:t>
    </w:r>
    <w:r>
      <w:rPr>
        <w:rFonts w:ascii="Arial" w:hAnsi="Arial" w:cs="Arial"/>
        <w:color w:val="003974"/>
        <w:sz w:val="13"/>
        <w:szCs w:val="13"/>
        <w:lang w:val="fr-FR"/>
      </w:rPr>
      <w:t>-5626 DK Eindhoven</w:t>
    </w:r>
    <w:r>
      <w:rPr>
        <w:rFonts w:ascii="Arial" w:hAnsi="Arial" w:cs="Arial"/>
        <w:color w:val="FFE500"/>
        <w:spacing w:val="-25"/>
        <w:w w:val="200"/>
        <w:sz w:val="16"/>
        <w:szCs w:val="16"/>
        <w:lang w:val="fr-FR"/>
      </w:rPr>
      <w:t xml:space="preserve"> </w:t>
    </w:r>
    <w:r>
      <w:rPr>
        <w:rFonts w:ascii="Arial" w:hAnsi="Arial" w:cs="Arial"/>
        <w:color w:val="FFE500"/>
        <w:w w:val="200"/>
        <w:sz w:val="16"/>
        <w:szCs w:val="16"/>
        <w:lang w:val="fr-FR"/>
      </w:rPr>
      <w:t>|</w:t>
    </w:r>
    <w:r>
      <w:rPr>
        <w:rFonts w:ascii="Arial" w:hAnsi="Arial" w:cs="Arial"/>
        <w:color w:val="FFE500"/>
        <w:spacing w:val="-25"/>
        <w:w w:val="200"/>
        <w:sz w:val="16"/>
        <w:szCs w:val="16"/>
        <w:lang w:val="fr-FR"/>
      </w:rPr>
      <w:t xml:space="preserve"> </w:t>
    </w:r>
    <w:r>
      <w:rPr>
        <w:rFonts w:ascii="Arial" w:hAnsi="Arial" w:cs="Arial"/>
        <w:b/>
        <w:color w:val="003974"/>
        <w:sz w:val="11"/>
        <w:szCs w:val="11"/>
        <w:lang w:val="fr-FR"/>
      </w:rPr>
      <w:t>K.V.K.</w:t>
    </w:r>
    <w:r>
      <w:rPr>
        <w:rFonts w:ascii="Arial" w:hAnsi="Arial" w:cs="Arial"/>
        <w:color w:val="003974"/>
        <w:spacing w:val="34"/>
        <w:sz w:val="13"/>
        <w:szCs w:val="13"/>
        <w:lang w:val="fr-FR"/>
      </w:rPr>
      <w:t xml:space="preserve"> </w:t>
    </w:r>
    <w:r>
      <w:rPr>
        <w:rFonts w:ascii="Arial" w:hAnsi="Arial" w:cs="Arial"/>
        <w:color w:val="003974"/>
        <w:spacing w:val="-2"/>
        <w:sz w:val="13"/>
        <w:szCs w:val="13"/>
        <w:lang w:val="fr-FR"/>
      </w:rPr>
      <w:t>1</w:t>
    </w:r>
    <w:r>
      <w:rPr>
        <w:rFonts w:ascii="Arial" w:hAnsi="Arial" w:cs="Arial"/>
        <w:color w:val="003974"/>
        <w:sz w:val="13"/>
        <w:szCs w:val="13"/>
        <w:lang w:val="fr-FR"/>
      </w:rPr>
      <w:t>713</w:t>
    </w:r>
    <w:r>
      <w:rPr>
        <w:rFonts w:ascii="Arial" w:hAnsi="Arial" w:cs="Arial"/>
        <w:color w:val="003974"/>
        <w:spacing w:val="-2"/>
        <w:sz w:val="13"/>
        <w:szCs w:val="13"/>
        <w:lang w:val="fr-FR"/>
      </w:rPr>
      <w:t>4</w:t>
    </w:r>
    <w:r>
      <w:rPr>
        <w:rFonts w:ascii="Arial" w:hAnsi="Arial" w:cs="Arial"/>
        <w:color w:val="003974"/>
        <w:sz w:val="13"/>
        <w:szCs w:val="13"/>
        <w:lang w:val="fr-FR"/>
      </w:rPr>
      <w:t>230</w:t>
    </w:r>
    <w:r>
      <w:rPr>
        <w:rFonts w:ascii="Arial" w:hAnsi="Arial" w:cs="Arial"/>
        <w:color w:val="FFE500"/>
        <w:spacing w:val="-25"/>
        <w:w w:val="200"/>
        <w:sz w:val="16"/>
        <w:szCs w:val="16"/>
        <w:lang w:val="fr-FR"/>
      </w:rPr>
      <w:t xml:space="preserve"> </w:t>
    </w:r>
    <w:r>
      <w:rPr>
        <w:rFonts w:ascii="Arial" w:hAnsi="Arial" w:cs="Arial"/>
        <w:color w:val="FFE500"/>
        <w:w w:val="200"/>
        <w:sz w:val="16"/>
        <w:szCs w:val="16"/>
        <w:lang w:val="fr-FR"/>
      </w:rPr>
      <w:t>|</w:t>
    </w:r>
    <w:r>
      <w:rPr>
        <w:rFonts w:ascii="Arial" w:hAnsi="Arial" w:cs="Arial"/>
        <w:color w:val="FFE500"/>
        <w:spacing w:val="-25"/>
        <w:w w:val="200"/>
        <w:sz w:val="16"/>
        <w:szCs w:val="16"/>
        <w:lang w:val="fr-FR"/>
      </w:rPr>
      <w:t xml:space="preserve"> </w:t>
    </w:r>
    <w:r>
      <w:rPr>
        <w:rFonts w:ascii="Arial" w:hAnsi="Arial" w:cs="Arial"/>
        <w:b/>
        <w:color w:val="003974"/>
        <w:sz w:val="11"/>
        <w:szCs w:val="11"/>
        <w:lang w:val="fr-FR"/>
      </w:rPr>
      <w:t>BTW NR.</w:t>
    </w:r>
    <w:r>
      <w:rPr>
        <w:rFonts w:ascii="Arial" w:hAnsi="Arial" w:cs="Arial"/>
        <w:color w:val="003974"/>
        <w:spacing w:val="34"/>
        <w:sz w:val="13"/>
        <w:szCs w:val="13"/>
        <w:lang w:val="fr-FR"/>
      </w:rPr>
      <w:t xml:space="preserve"> </w:t>
    </w:r>
    <w:r>
      <w:rPr>
        <w:rFonts w:ascii="Arial" w:hAnsi="Arial" w:cs="Arial"/>
        <w:color w:val="003974"/>
        <w:sz w:val="13"/>
        <w:szCs w:val="13"/>
        <w:lang w:val="fr-FR"/>
      </w:rPr>
      <w:t>BE0479</w:t>
    </w:r>
    <w:r>
      <w:rPr>
        <w:rFonts w:ascii="Arial" w:hAnsi="Arial" w:cs="Arial"/>
        <w:color w:val="003974"/>
        <w:spacing w:val="-17"/>
        <w:sz w:val="8"/>
        <w:szCs w:val="8"/>
        <w:lang w:val="fr-FR"/>
      </w:rPr>
      <w:t>.</w:t>
    </w:r>
    <w:r>
      <w:rPr>
        <w:rFonts w:ascii="Arial" w:hAnsi="Arial" w:cs="Arial"/>
        <w:color w:val="003974"/>
        <w:sz w:val="13"/>
        <w:szCs w:val="13"/>
        <w:lang w:val="fr-FR"/>
      </w:rPr>
      <w:t>155.650</w:t>
    </w:r>
  </w:p>
  <w:p w:rsidR="00A0368A" w:rsidRDefault="00A0368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24B" w:rsidRDefault="0033324B" w:rsidP="00556A5A">
      <w:r>
        <w:separator/>
      </w:r>
    </w:p>
  </w:footnote>
  <w:footnote w:type="continuationSeparator" w:id="0">
    <w:p w:rsidR="0033324B" w:rsidRDefault="0033324B" w:rsidP="00556A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68A" w:rsidRPr="00131594" w:rsidRDefault="00A0368A" w:rsidP="00A0368A">
    <w:pPr>
      <w:rPr>
        <w:rFonts w:ascii="Arial" w:hAnsi="Arial" w:cs="Arial"/>
        <w:color w:val="808080" w:themeColor="background1" w:themeShade="80"/>
        <w:sz w:val="20"/>
        <w:szCs w:val="20"/>
        <w:lang w:val="fr-BE"/>
      </w:rPr>
    </w:pPr>
    <w:r>
      <w:rPr>
        <w:rFonts w:ascii="Arial" w:hAnsi="Arial" w:cs="Arial"/>
        <w:noProof/>
        <w:color w:val="808080" w:themeColor="background1" w:themeShade="80"/>
        <w:lang w:val="nl-NL" w:eastAsia="nl-NL"/>
      </w:rPr>
      <w:drawing>
        <wp:anchor distT="0" distB="0" distL="114300" distR="114300" simplePos="0" relativeHeight="251659264" behindDoc="1" locked="0" layoutInCell="1" allowOverlap="1" wp14:anchorId="220C4450" wp14:editId="4BA57685">
          <wp:simplePos x="0" y="0"/>
          <wp:positionH relativeFrom="column">
            <wp:posOffset>4879340</wp:posOffset>
          </wp:positionH>
          <wp:positionV relativeFrom="paragraph">
            <wp:posOffset>-109220</wp:posOffset>
          </wp:positionV>
          <wp:extent cx="1257935" cy="395605"/>
          <wp:effectExtent l="0" t="0" r="0" b="4445"/>
          <wp:wrapThrough wrapText="bothSides">
            <wp:wrapPolygon edited="0">
              <wp:start x="0" y="0"/>
              <wp:lineTo x="0" y="20803"/>
              <wp:lineTo x="21262" y="20803"/>
              <wp:lineTo x="21262" y="0"/>
              <wp:lineTo x="0" y="0"/>
            </wp:wrapPolygon>
          </wp:wrapThrough>
          <wp:docPr id="3" name="Afbeelding 2" descr="GEZE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ZE_Logo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395605"/>
                  </a:xfrm>
                  <a:prstGeom prst="rect">
                    <a:avLst/>
                  </a:prstGeom>
                  <a:noFill/>
                </pic:spPr>
              </pic:pic>
            </a:graphicData>
          </a:graphic>
          <wp14:sizeRelH relativeFrom="page">
            <wp14:pctWidth>0</wp14:pctWidth>
          </wp14:sizeRelH>
          <wp14:sizeRelV relativeFrom="page">
            <wp14:pctHeight>0</wp14:pctHeight>
          </wp14:sizeRelV>
        </wp:anchor>
      </w:drawing>
    </w:r>
    <w:r w:rsidRPr="00131594">
      <w:rPr>
        <w:rFonts w:ascii="Arial" w:hAnsi="Arial" w:cs="Arial"/>
        <w:color w:val="808080" w:themeColor="background1" w:themeShade="80"/>
        <w:lang w:val="fr-BE"/>
      </w:rPr>
      <w:t xml:space="preserve">Cahier des charges </w:t>
    </w:r>
    <w:r w:rsidRPr="00131594">
      <w:rPr>
        <w:rFonts w:ascii="Arial" w:hAnsi="Arial" w:cs="Arial"/>
        <w:color w:val="808080" w:themeColor="background1" w:themeShade="80"/>
        <w:sz w:val="20"/>
        <w:szCs w:val="20"/>
        <w:lang w:val="fr-BE"/>
      </w:rPr>
      <w:br/>
      <w:t>version : mai 2020</w:t>
    </w:r>
  </w:p>
  <w:p w:rsidR="00556A5A" w:rsidRPr="00A0368A" w:rsidRDefault="00556A5A" w:rsidP="00AC6960">
    <w:pPr>
      <w:pStyle w:val="Koptekst"/>
      <w:tabs>
        <w:tab w:val="clear" w:pos="4536"/>
        <w:tab w:val="clear" w:pos="9072"/>
        <w:tab w:val="left" w:pos="1127"/>
      </w:tabs>
      <w:rPr>
        <w:rFonts w:ascii="Arial" w:hAnsi="Arial" w:cs="Arial"/>
        <w:color w:val="808080" w:themeColor="background1" w:themeShade="80"/>
        <w:sz w:val="20"/>
        <w:szCs w:val="20"/>
        <w:lang w:val="fr-B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638C"/>
    <w:multiLevelType w:val="hybridMultilevel"/>
    <w:tmpl w:val="7CAEB14E"/>
    <w:lvl w:ilvl="0" w:tplc="2BD05530">
      <w:start w:val="2"/>
      <w:numFmt w:val="bullet"/>
      <w:lvlText w:val="-"/>
      <w:lvlJc w:val="left"/>
      <w:pPr>
        <w:ind w:left="720" w:hanging="360"/>
      </w:pPr>
      <w:rPr>
        <w:rFonts w:ascii="Frutiger-Light" w:eastAsia="Times New Roman" w:hAnsi="Frutiger-Light"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2C6087E"/>
    <w:multiLevelType w:val="hybridMultilevel"/>
    <w:tmpl w:val="0C64B682"/>
    <w:lvl w:ilvl="0" w:tplc="ED36C63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274943C1"/>
    <w:multiLevelType w:val="hybridMultilevel"/>
    <w:tmpl w:val="F2FC7556"/>
    <w:lvl w:ilvl="0" w:tplc="ED36C63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31C03CC3"/>
    <w:multiLevelType w:val="hybridMultilevel"/>
    <w:tmpl w:val="654EF400"/>
    <w:lvl w:ilvl="0" w:tplc="ED36C63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31D33B60"/>
    <w:multiLevelType w:val="hybridMultilevel"/>
    <w:tmpl w:val="832C8DD4"/>
    <w:lvl w:ilvl="0" w:tplc="C5C001E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489A0E6E"/>
    <w:multiLevelType w:val="hybridMultilevel"/>
    <w:tmpl w:val="91444554"/>
    <w:lvl w:ilvl="0" w:tplc="ED36C63C">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EB367B9"/>
    <w:multiLevelType w:val="hybridMultilevel"/>
    <w:tmpl w:val="06A8BEA0"/>
    <w:lvl w:ilvl="0" w:tplc="2BD05530">
      <w:start w:val="2"/>
      <w:numFmt w:val="bullet"/>
      <w:lvlText w:val="-"/>
      <w:lvlJc w:val="left"/>
      <w:pPr>
        <w:ind w:left="720" w:hanging="360"/>
      </w:pPr>
      <w:rPr>
        <w:rFonts w:ascii="Frutiger-Light" w:eastAsia="Times New Roman" w:hAnsi="Frutiger-Light"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60BB2B9E"/>
    <w:multiLevelType w:val="hybridMultilevel"/>
    <w:tmpl w:val="290C1358"/>
    <w:lvl w:ilvl="0" w:tplc="2BD05530">
      <w:start w:val="2"/>
      <w:numFmt w:val="bullet"/>
      <w:lvlText w:val="-"/>
      <w:lvlJc w:val="left"/>
      <w:pPr>
        <w:ind w:left="720" w:hanging="360"/>
      </w:pPr>
      <w:rPr>
        <w:rFonts w:ascii="Frutiger-Light" w:eastAsia="Times New Roman" w:hAnsi="Frutiger-Light"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65397EF4"/>
    <w:multiLevelType w:val="hybridMultilevel"/>
    <w:tmpl w:val="77D21BC8"/>
    <w:lvl w:ilvl="0" w:tplc="ED36C63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6FFF611D"/>
    <w:multiLevelType w:val="hybridMultilevel"/>
    <w:tmpl w:val="CD34BDF6"/>
    <w:lvl w:ilvl="0" w:tplc="ED36C63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7A4927FF"/>
    <w:multiLevelType w:val="hybridMultilevel"/>
    <w:tmpl w:val="977E20BA"/>
    <w:lvl w:ilvl="0" w:tplc="2BD05530">
      <w:start w:val="2"/>
      <w:numFmt w:val="bullet"/>
      <w:lvlText w:val="-"/>
      <w:lvlJc w:val="left"/>
      <w:pPr>
        <w:ind w:left="720" w:hanging="360"/>
      </w:pPr>
      <w:rPr>
        <w:rFonts w:ascii="Frutiger-Light" w:eastAsia="Times New Roman" w:hAnsi="Frutiger-Light"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9"/>
  </w:num>
  <w:num w:numId="4">
    <w:abstractNumId w:val="2"/>
  </w:num>
  <w:num w:numId="5">
    <w:abstractNumId w:val="3"/>
  </w:num>
  <w:num w:numId="6">
    <w:abstractNumId w:val="8"/>
  </w:num>
  <w:num w:numId="7">
    <w:abstractNumId w:val="5"/>
  </w:num>
  <w:num w:numId="8">
    <w:abstractNumId w:val="6"/>
  </w:num>
  <w:num w:numId="9">
    <w:abstractNumId w:val="7"/>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BA4"/>
    <w:rsid w:val="0002697B"/>
    <w:rsid w:val="000344A4"/>
    <w:rsid w:val="000413B6"/>
    <w:rsid w:val="000B572E"/>
    <w:rsid w:val="00106B88"/>
    <w:rsid w:val="00131594"/>
    <w:rsid w:val="00142D33"/>
    <w:rsid w:val="001776FA"/>
    <w:rsid w:val="001C052E"/>
    <w:rsid w:val="00200D33"/>
    <w:rsid w:val="00210282"/>
    <w:rsid w:val="002103E0"/>
    <w:rsid w:val="00243211"/>
    <w:rsid w:val="00250178"/>
    <w:rsid w:val="00273BD5"/>
    <w:rsid w:val="0029335F"/>
    <w:rsid w:val="002E609D"/>
    <w:rsid w:val="002F763E"/>
    <w:rsid w:val="00321104"/>
    <w:rsid w:val="00323527"/>
    <w:rsid w:val="003311CD"/>
    <w:rsid w:val="0033324B"/>
    <w:rsid w:val="00334DC3"/>
    <w:rsid w:val="003D33BE"/>
    <w:rsid w:val="003D3D4F"/>
    <w:rsid w:val="003E120D"/>
    <w:rsid w:val="003E2F50"/>
    <w:rsid w:val="00436A98"/>
    <w:rsid w:val="00462DC6"/>
    <w:rsid w:val="00495ACE"/>
    <w:rsid w:val="004A20C7"/>
    <w:rsid w:val="00556A5A"/>
    <w:rsid w:val="00575F88"/>
    <w:rsid w:val="005915F2"/>
    <w:rsid w:val="005D070F"/>
    <w:rsid w:val="006431B9"/>
    <w:rsid w:val="006976E9"/>
    <w:rsid w:val="006D24AB"/>
    <w:rsid w:val="006F4F29"/>
    <w:rsid w:val="00720926"/>
    <w:rsid w:val="007F3E94"/>
    <w:rsid w:val="008013E6"/>
    <w:rsid w:val="00856396"/>
    <w:rsid w:val="008B1136"/>
    <w:rsid w:val="008D3CE6"/>
    <w:rsid w:val="008F6046"/>
    <w:rsid w:val="009E3E7E"/>
    <w:rsid w:val="00A0368A"/>
    <w:rsid w:val="00A26F07"/>
    <w:rsid w:val="00AA1124"/>
    <w:rsid w:val="00AC6960"/>
    <w:rsid w:val="00AF52A2"/>
    <w:rsid w:val="00B3565A"/>
    <w:rsid w:val="00B822D2"/>
    <w:rsid w:val="00B93396"/>
    <w:rsid w:val="00B94C71"/>
    <w:rsid w:val="00BC184D"/>
    <w:rsid w:val="00BF3B86"/>
    <w:rsid w:val="00C00CE6"/>
    <w:rsid w:val="00C06F4C"/>
    <w:rsid w:val="00C14C05"/>
    <w:rsid w:val="00C24FD9"/>
    <w:rsid w:val="00C468F4"/>
    <w:rsid w:val="00C679BB"/>
    <w:rsid w:val="00C74BA4"/>
    <w:rsid w:val="00C76DB9"/>
    <w:rsid w:val="00C97683"/>
    <w:rsid w:val="00D46528"/>
    <w:rsid w:val="00E15515"/>
    <w:rsid w:val="00E80EE0"/>
    <w:rsid w:val="00EC0BD4"/>
    <w:rsid w:val="00F24D27"/>
    <w:rsid w:val="00F27A51"/>
    <w:rsid w:val="00F55542"/>
    <w:rsid w:val="00F830BC"/>
    <w:rsid w:val="00F853D6"/>
    <w:rsid w:val="00FA055C"/>
    <w:rsid w:val="00FD261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159"/>
      <w:ind w:left="511"/>
    </w:pPr>
    <w:rPr>
      <w:rFonts w:ascii="Algerian" w:eastAsia="Algerian" w:hAnsi="Algerian"/>
      <w:sz w:val="24"/>
      <w:szCs w:val="24"/>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table" w:styleId="Tabelraster">
    <w:name w:val="Table Grid"/>
    <w:basedOn w:val="TableNormal1"/>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56A5A"/>
    <w:pPr>
      <w:tabs>
        <w:tab w:val="center" w:pos="4536"/>
        <w:tab w:val="right" w:pos="9072"/>
      </w:tabs>
    </w:pPr>
  </w:style>
  <w:style w:type="character" w:customStyle="1" w:styleId="KoptekstChar">
    <w:name w:val="Koptekst Char"/>
    <w:basedOn w:val="Standaardalinea-lettertype"/>
    <w:link w:val="Koptekst"/>
    <w:uiPriority w:val="99"/>
    <w:rsid w:val="00556A5A"/>
  </w:style>
  <w:style w:type="paragraph" w:styleId="Voettekst">
    <w:name w:val="footer"/>
    <w:basedOn w:val="Standaard"/>
    <w:link w:val="VoettekstChar"/>
    <w:uiPriority w:val="99"/>
    <w:unhideWhenUsed/>
    <w:rsid w:val="00556A5A"/>
    <w:pPr>
      <w:tabs>
        <w:tab w:val="center" w:pos="4536"/>
        <w:tab w:val="right" w:pos="9072"/>
      </w:tabs>
    </w:pPr>
  </w:style>
  <w:style w:type="character" w:customStyle="1" w:styleId="VoettekstChar">
    <w:name w:val="Voettekst Char"/>
    <w:basedOn w:val="Standaardalinea-lettertype"/>
    <w:link w:val="Voettekst"/>
    <w:uiPriority w:val="99"/>
    <w:rsid w:val="00556A5A"/>
  </w:style>
  <w:style w:type="paragraph" w:styleId="Ballontekst">
    <w:name w:val="Balloon Text"/>
    <w:basedOn w:val="Standaard"/>
    <w:link w:val="BallontekstChar"/>
    <w:uiPriority w:val="99"/>
    <w:semiHidden/>
    <w:unhideWhenUsed/>
    <w:rsid w:val="00556A5A"/>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A5A"/>
    <w:rPr>
      <w:rFonts w:ascii="Tahoma" w:hAnsi="Tahoma" w:cs="Tahoma"/>
      <w:sz w:val="16"/>
      <w:szCs w:val="16"/>
    </w:rPr>
  </w:style>
  <w:style w:type="paragraph" w:customStyle="1" w:styleId="Specificatietekst">
    <w:name w:val="Specificatietekst"/>
    <w:basedOn w:val="Standaard"/>
    <w:link w:val="SpecificatietekstChar"/>
    <w:rsid w:val="002E609D"/>
    <w:pPr>
      <w:widowControl/>
      <w:spacing w:line="276" w:lineRule="auto"/>
      <w:ind w:left="1701"/>
    </w:pPr>
    <w:rPr>
      <w:rFonts w:ascii="Arial" w:eastAsia="Calibri" w:hAnsi="Arial" w:cs="Arial"/>
      <w:sz w:val="18"/>
      <w:lang w:val="nl-NL"/>
    </w:rPr>
  </w:style>
  <w:style w:type="character" w:customStyle="1" w:styleId="SpecificatietekstChar">
    <w:name w:val="Specificatietekst Char"/>
    <w:link w:val="Specificatietekst"/>
    <w:rsid w:val="002E609D"/>
    <w:rPr>
      <w:rFonts w:ascii="Arial" w:eastAsia="Calibri" w:hAnsi="Arial" w:cs="Arial"/>
      <w:sz w:val="18"/>
      <w:lang w:val="nl-NL"/>
    </w:rPr>
  </w:style>
  <w:style w:type="paragraph" w:customStyle="1" w:styleId="Bouwdeeltekst">
    <w:name w:val="Bouwdeeltekst"/>
    <w:basedOn w:val="Standaard"/>
    <w:link w:val="BouwdeeltekstChar"/>
    <w:rsid w:val="002E609D"/>
    <w:pPr>
      <w:widowControl/>
      <w:spacing w:line="276" w:lineRule="auto"/>
      <w:ind w:left="1304"/>
    </w:pPr>
    <w:rPr>
      <w:rFonts w:ascii="Arial" w:eastAsia="Calibri" w:hAnsi="Arial" w:cs="Arial"/>
      <w:sz w:val="18"/>
      <w:lang w:val="nl-NL"/>
    </w:rPr>
  </w:style>
  <w:style w:type="character" w:customStyle="1" w:styleId="BouwdeeltekstChar">
    <w:name w:val="Bouwdeeltekst Char"/>
    <w:link w:val="Bouwdeeltekst"/>
    <w:rsid w:val="002E609D"/>
    <w:rPr>
      <w:rFonts w:ascii="Arial" w:eastAsia="Calibri" w:hAnsi="Arial" w:cs="Arial"/>
      <w:sz w:val="18"/>
      <w:lang w:val="nl-NL"/>
    </w:rPr>
  </w:style>
  <w:style w:type="character" w:styleId="Hyperlink">
    <w:name w:val="Hyperlink"/>
    <w:basedOn w:val="Standaardalinea-lettertype"/>
    <w:uiPriority w:val="99"/>
    <w:unhideWhenUsed/>
    <w:rsid w:val="00B822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159"/>
      <w:ind w:left="511"/>
    </w:pPr>
    <w:rPr>
      <w:rFonts w:ascii="Algerian" w:eastAsia="Algerian" w:hAnsi="Algerian"/>
      <w:sz w:val="24"/>
      <w:szCs w:val="24"/>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table" w:styleId="Tabelraster">
    <w:name w:val="Table Grid"/>
    <w:basedOn w:val="TableNormal1"/>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56A5A"/>
    <w:pPr>
      <w:tabs>
        <w:tab w:val="center" w:pos="4536"/>
        <w:tab w:val="right" w:pos="9072"/>
      </w:tabs>
    </w:pPr>
  </w:style>
  <w:style w:type="character" w:customStyle="1" w:styleId="KoptekstChar">
    <w:name w:val="Koptekst Char"/>
    <w:basedOn w:val="Standaardalinea-lettertype"/>
    <w:link w:val="Koptekst"/>
    <w:uiPriority w:val="99"/>
    <w:rsid w:val="00556A5A"/>
  </w:style>
  <w:style w:type="paragraph" w:styleId="Voettekst">
    <w:name w:val="footer"/>
    <w:basedOn w:val="Standaard"/>
    <w:link w:val="VoettekstChar"/>
    <w:uiPriority w:val="99"/>
    <w:unhideWhenUsed/>
    <w:rsid w:val="00556A5A"/>
    <w:pPr>
      <w:tabs>
        <w:tab w:val="center" w:pos="4536"/>
        <w:tab w:val="right" w:pos="9072"/>
      </w:tabs>
    </w:pPr>
  </w:style>
  <w:style w:type="character" w:customStyle="1" w:styleId="VoettekstChar">
    <w:name w:val="Voettekst Char"/>
    <w:basedOn w:val="Standaardalinea-lettertype"/>
    <w:link w:val="Voettekst"/>
    <w:uiPriority w:val="99"/>
    <w:rsid w:val="00556A5A"/>
  </w:style>
  <w:style w:type="paragraph" w:styleId="Ballontekst">
    <w:name w:val="Balloon Text"/>
    <w:basedOn w:val="Standaard"/>
    <w:link w:val="BallontekstChar"/>
    <w:uiPriority w:val="99"/>
    <w:semiHidden/>
    <w:unhideWhenUsed/>
    <w:rsid w:val="00556A5A"/>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A5A"/>
    <w:rPr>
      <w:rFonts w:ascii="Tahoma" w:hAnsi="Tahoma" w:cs="Tahoma"/>
      <w:sz w:val="16"/>
      <w:szCs w:val="16"/>
    </w:rPr>
  </w:style>
  <w:style w:type="paragraph" w:customStyle="1" w:styleId="Specificatietekst">
    <w:name w:val="Specificatietekst"/>
    <w:basedOn w:val="Standaard"/>
    <w:link w:val="SpecificatietekstChar"/>
    <w:rsid w:val="002E609D"/>
    <w:pPr>
      <w:widowControl/>
      <w:spacing w:line="276" w:lineRule="auto"/>
      <w:ind w:left="1701"/>
    </w:pPr>
    <w:rPr>
      <w:rFonts w:ascii="Arial" w:eastAsia="Calibri" w:hAnsi="Arial" w:cs="Arial"/>
      <w:sz w:val="18"/>
      <w:lang w:val="nl-NL"/>
    </w:rPr>
  </w:style>
  <w:style w:type="character" w:customStyle="1" w:styleId="SpecificatietekstChar">
    <w:name w:val="Specificatietekst Char"/>
    <w:link w:val="Specificatietekst"/>
    <w:rsid w:val="002E609D"/>
    <w:rPr>
      <w:rFonts w:ascii="Arial" w:eastAsia="Calibri" w:hAnsi="Arial" w:cs="Arial"/>
      <w:sz w:val="18"/>
      <w:lang w:val="nl-NL"/>
    </w:rPr>
  </w:style>
  <w:style w:type="paragraph" w:customStyle="1" w:styleId="Bouwdeeltekst">
    <w:name w:val="Bouwdeeltekst"/>
    <w:basedOn w:val="Standaard"/>
    <w:link w:val="BouwdeeltekstChar"/>
    <w:rsid w:val="002E609D"/>
    <w:pPr>
      <w:widowControl/>
      <w:spacing w:line="276" w:lineRule="auto"/>
      <w:ind w:left="1304"/>
    </w:pPr>
    <w:rPr>
      <w:rFonts w:ascii="Arial" w:eastAsia="Calibri" w:hAnsi="Arial" w:cs="Arial"/>
      <w:sz w:val="18"/>
      <w:lang w:val="nl-NL"/>
    </w:rPr>
  </w:style>
  <w:style w:type="character" w:customStyle="1" w:styleId="BouwdeeltekstChar">
    <w:name w:val="Bouwdeeltekst Char"/>
    <w:link w:val="Bouwdeeltekst"/>
    <w:rsid w:val="002E609D"/>
    <w:rPr>
      <w:rFonts w:ascii="Arial" w:eastAsia="Calibri" w:hAnsi="Arial" w:cs="Arial"/>
      <w:sz w:val="18"/>
      <w:lang w:val="nl-NL"/>
    </w:rPr>
  </w:style>
  <w:style w:type="character" w:styleId="Hyperlink">
    <w:name w:val="Hyperlink"/>
    <w:basedOn w:val="Standaardalinea-lettertype"/>
    <w:uiPriority w:val="99"/>
    <w:unhideWhenUsed/>
    <w:rsid w:val="00B82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592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www.geze.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C9B6C-F57B-45E1-A826-9BB1F557C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618</Words>
  <Characters>3402</Characters>
  <Application>Microsoft Office Word</Application>
  <DocSecurity>0</DocSecurity>
  <Lines>28</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GEZE GmbH</Company>
  <LinksUpToDate>false</LinksUpToDate>
  <CharactersWithSpaces>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Nijenhuis, Babette</dc:creator>
  <cp:lastModifiedBy>Nijenhuis, Babette</cp:lastModifiedBy>
  <cp:revision>8</cp:revision>
  <cp:lastPrinted>2020-03-26T11:36:00Z</cp:lastPrinted>
  <dcterms:created xsi:type="dcterms:W3CDTF">2020-04-23T14:10:00Z</dcterms:created>
  <dcterms:modified xsi:type="dcterms:W3CDTF">2020-10-05T11:56:00Z</dcterms:modified>
</cp:coreProperties>
</file>